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487E99">
        <w:tc>
          <w:tcPr>
            <w:tcW w:w="10031" w:type="dxa"/>
          </w:tcPr>
          <w:p w:rsidR="00487E99" w:rsidRDefault="00487E9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</w:t>
            </w:r>
          </w:p>
          <w:p w:rsidR="00487E99" w:rsidRDefault="00487E9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«Белорусский государственный университет</w:t>
            </w:r>
          </w:p>
          <w:p w:rsidR="00487E99" w:rsidRDefault="00487E9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информатики и радиоэлектроники»</w:t>
            </w:r>
          </w:p>
          <w:p w:rsidR="00487E99" w:rsidRDefault="00487E99">
            <w:pPr>
              <w:ind w:firstLine="5812"/>
              <w:jc w:val="both"/>
              <w:rPr>
                <w:sz w:val="28"/>
                <w:szCs w:val="28"/>
              </w:rPr>
            </w:pPr>
          </w:p>
          <w:p w:rsidR="00487E99" w:rsidRDefault="00487E99">
            <w:pPr>
              <w:ind w:firstLine="5812"/>
              <w:jc w:val="both"/>
              <w:rPr>
                <w:sz w:val="28"/>
                <w:szCs w:val="28"/>
              </w:rPr>
            </w:pPr>
          </w:p>
          <w:p w:rsidR="00487E99" w:rsidRDefault="00487E99">
            <w:pPr>
              <w:ind w:firstLine="5812"/>
              <w:jc w:val="both"/>
              <w:rPr>
                <w:sz w:val="28"/>
                <w:szCs w:val="28"/>
              </w:rPr>
            </w:pPr>
          </w:p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5429"/>
              <w:gridCol w:w="3969"/>
            </w:tblGrid>
            <w:tr w:rsidR="00487E99">
              <w:tc>
                <w:tcPr>
                  <w:tcW w:w="5429" w:type="dxa"/>
                </w:tcPr>
                <w:p w:rsidR="00487E99" w:rsidRDefault="00487E99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 w:val="restart"/>
                </w:tcPr>
                <w:p w:rsidR="00487E99" w:rsidRDefault="00487E99">
                  <w:pPr>
                    <w:jc w:val="both"/>
                    <w:rPr>
                      <w:sz w:val="28"/>
                      <w:szCs w:val="28"/>
                      <w:lang w:val="be-BY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487E99" w:rsidRDefault="00487E99">
                  <w:pPr>
                    <w:jc w:val="both"/>
                    <w:rPr>
                      <w:spacing w:val="-5"/>
                      <w:sz w:val="28"/>
                      <w:szCs w:val="28"/>
                    </w:rPr>
                  </w:pPr>
                  <w:r>
                    <w:rPr>
                      <w:spacing w:val="-5"/>
                      <w:sz w:val="28"/>
                      <w:szCs w:val="28"/>
                    </w:rPr>
                    <w:t xml:space="preserve">Декан </w:t>
                  </w:r>
                  <w:proofErr w:type="spellStart"/>
                  <w:r>
                    <w:rPr>
                      <w:spacing w:val="-5"/>
                      <w:sz w:val="28"/>
                      <w:szCs w:val="28"/>
                    </w:rPr>
                    <w:t>ФИТиУ</w:t>
                  </w:r>
                  <w:proofErr w:type="spellEnd"/>
                  <w:r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</w:p>
                <w:p w:rsidR="00487E99" w:rsidRDefault="00487E99">
                  <w:pPr>
                    <w:spacing w:line="276" w:lineRule="auto"/>
                    <w:jc w:val="both"/>
                    <w:rPr>
                      <w:spacing w:val="-5"/>
                      <w:sz w:val="28"/>
                      <w:szCs w:val="28"/>
                    </w:rPr>
                  </w:pPr>
                  <w:r>
                    <w:rPr>
                      <w:spacing w:val="-5"/>
                      <w:sz w:val="28"/>
                      <w:szCs w:val="28"/>
                    </w:rPr>
                    <w:t xml:space="preserve">_______________ </w:t>
                  </w:r>
                  <w:proofErr w:type="spellStart"/>
                  <w:r>
                    <w:rPr>
                      <w:spacing w:val="-5"/>
                      <w:sz w:val="28"/>
                      <w:szCs w:val="28"/>
                    </w:rPr>
                    <w:t>Л.Ю.Шилин</w:t>
                  </w:r>
                  <w:proofErr w:type="spellEnd"/>
                </w:p>
                <w:p w:rsidR="00487E99" w:rsidRDefault="00487E99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pacing w:val="-5"/>
                      <w:sz w:val="28"/>
                      <w:szCs w:val="28"/>
                    </w:rPr>
                    <w:t>_______________2024</w:t>
                  </w:r>
                </w:p>
                <w:p w:rsidR="00487E99" w:rsidRDefault="00487E99">
                  <w:pPr>
                    <w:spacing w:line="276" w:lineRule="auto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487E99">
              <w:tc>
                <w:tcPr>
                  <w:tcW w:w="5429" w:type="dxa"/>
                </w:tcPr>
                <w:p w:rsidR="00487E99" w:rsidRDefault="00487E99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487E99" w:rsidRDefault="00487E99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487E99" w:rsidRDefault="00487E99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487E99" w:rsidRDefault="00487E99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487E99" w:rsidRDefault="00487E99">
                  <w:pPr>
                    <w:ind w:left="321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vMerge/>
                  <w:vAlign w:val="center"/>
                  <w:hideMark/>
                </w:tcPr>
                <w:p w:rsidR="00487E99" w:rsidRDefault="00487E99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87E99" w:rsidRDefault="00487E99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487E99" w:rsidRDefault="00487E99">
            <w:pPr>
              <w:spacing w:line="280" w:lineRule="exact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87E99" w:rsidRDefault="00487E99" w:rsidP="00487E99">
      <w:pPr>
        <w:spacing w:line="280" w:lineRule="exact"/>
        <w:jc w:val="right"/>
        <w:rPr>
          <w:sz w:val="28"/>
          <w:szCs w:val="28"/>
        </w:rPr>
      </w:pPr>
    </w:p>
    <w:p w:rsidR="00487E99" w:rsidRDefault="00487E99" w:rsidP="00487E99">
      <w:pPr>
        <w:spacing w:line="280" w:lineRule="exact"/>
        <w:jc w:val="both"/>
        <w:rPr>
          <w:sz w:val="28"/>
          <w:szCs w:val="28"/>
        </w:rPr>
      </w:pPr>
    </w:p>
    <w:p w:rsidR="00487E99" w:rsidRDefault="00487E99" w:rsidP="00487E99">
      <w:pPr>
        <w:spacing w:line="280" w:lineRule="exact"/>
        <w:jc w:val="both"/>
        <w:rPr>
          <w:sz w:val="28"/>
          <w:szCs w:val="28"/>
        </w:rPr>
      </w:pPr>
    </w:p>
    <w:p w:rsidR="00487E99" w:rsidRDefault="00487E99" w:rsidP="00487E9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87E99" w:rsidRDefault="00487E99" w:rsidP="00487E99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воспитательной работы кафедры гуманитарных дисциплин</w:t>
      </w:r>
    </w:p>
    <w:p w:rsidR="00487E99" w:rsidRDefault="00487E99" w:rsidP="00487E9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2024/2025 учебный год</w:t>
      </w:r>
    </w:p>
    <w:p w:rsidR="00487E99" w:rsidRDefault="00487E99" w:rsidP="0048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87E99" w:rsidRDefault="00487E99" w:rsidP="00487E99">
      <w:pPr>
        <w:jc w:val="both"/>
        <w:outlineLvl w:val="0"/>
        <w:rPr>
          <w:b/>
          <w:sz w:val="28"/>
          <w:szCs w:val="28"/>
        </w:rPr>
      </w:pPr>
    </w:p>
    <w:p w:rsidR="00487E99" w:rsidRDefault="00487E99" w:rsidP="00487E99">
      <w:pPr>
        <w:jc w:val="both"/>
        <w:outlineLvl w:val="0"/>
        <w:rPr>
          <w:b/>
          <w:sz w:val="28"/>
          <w:szCs w:val="28"/>
        </w:rPr>
      </w:pPr>
    </w:p>
    <w:p w:rsidR="00487E99" w:rsidRDefault="00487E99" w:rsidP="00487E99">
      <w:pPr>
        <w:ind w:left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дополнениями и изменениями на основании Постановления коллегии Администрации Президента Республики Беларусь по вопросу: «Об эффективности воспитательной и идеологической работы в учреждениях высшего образования» от 24 мая 2023 г. Протокол заседания коллегии №1 и в соответствии с инструктивно-методическим письмом Министерства образования Республики Беларусь </w:t>
      </w:r>
      <w:r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25.08.2023 № 05-02-16/9675/</w:t>
      </w:r>
      <w:proofErr w:type="spellStart"/>
      <w:r>
        <w:rPr>
          <w:sz w:val="28"/>
          <w:szCs w:val="28"/>
        </w:rPr>
        <w:t>дс</w:t>
      </w:r>
      <w:proofErr w:type="spellEnd"/>
      <w:r>
        <w:rPr>
          <w:sz w:val="28"/>
          <w:szCs w:val="28"/>
        </w:rPr>
        <w:t>/ «Единые требования к ведению документации по организации воспитательной работы с обучающимися в учреждениях высшего образования»</w:t>
      </w:r>
    </w:p>
    <w:p w:rsidR="00487E99" w:rsidRDefault="00487E99" w:rsidP="00487E99">
      <w:pPr>
        <w:pStyle w:val="a3"/>
        <w:ind w:left="3402"/>
        <w:jc w:val="both"/>
        <w:rPr>
          <w:b/>
          <w:sz w:val="28"/>
          <w:szCs w:val="28"/>
        </w:rPr>
      </w:pPr>
    </w:p>
    <w:p w:rsidR="00487E99" w:rsidRDefault="00487E99" w:rsidP="00487E99">
      <w:pPr>
        <w:jc w:val="both"/>
        <w:rPr>
          <w:sz w:val="28"/>
          <w:szCs w:val="28"/>
        </w:rPr>
      </w:pPr>
    </w:p>
    <w:p w:rsidR="00487E99" w:rsidRDefault="00487E99" w:rsidP="00487E99">
      <w:pPr>
        <w:jc w:val="both"/>
        <w:rPr>
          <w:sz w:val="28"/>
          <w:szCs w:val="28"/>
        </w:rPr>
      </w:pPr>
    </w:p>
    <w:p w:rsidR="00487E99" w:rsidRDefault="00487E99" w:rsidP="00487E99">
      <w:pPr>
        <w:jc w:val="both"/>
        <w:rPr>
          <w:sz w:val="28"/>
          <w:szCs w:val="28"/>
        </w:rPr>
      </w:pPr>
    </w:p>
    <w:p w:rsidR="00487E99" w:rsidRDefault="00487E99" w:rsidP="00487E99">
      <w:pPr>
        <w:jc w:val="center"/>
        <w:rPr>
          <w:sz w:val="28"/>
          <w:szCs w:val="28"/>
        </w:rPr>
      </w:pPr>
    </w:p>
    <w:p w:rsidR="00487E99" w:rsidRDefault="00487E99" w:rsidP="00487E99">
      <w:pPr>
        <w:jc w:val="center"/>
        <w:rPr>
          <w:sz w:val="28"/>
          <w:szCs w:val="28"/>
        </w:rPr>
      </w:pPr>
    </w:p>
    <w:p w:rsidR="00487E99" w:rsidRDefault="00487E99" w:rsidP="00487E99">
      <w:pPr>
        <w:jc w:val="center"/>
        <w:rPr>
          <w:sz w:val="28"/>
          <w:szCs w:val="28"/>
        </w:rPr>
      </w:pPr>
    </w:p>
    <w:p w:rsidR="00487E99" w:rsidRDefault="00487E99" w:rsidP="00487E99">
      <w:pPr>
        <w:jc w:val="center"/>
        <w:rPr>
          <w:sz w:val="28"/>
          <w:szCs w:val="28"/>
        </w:rPr>
      </w:pPr>
    </w:p>
    <w:p w:rsidR="00487E99" w:rsidRDefault="00487E99" w:rsidP="00487E9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2024</w:t>
      </w:r>
      <w:r>
        <w:rPr>
          <w:sz w:val="28"/>
          <w:szCs w:val="28"/>
        </w:rPr>
        <w:br w:type="page"/>
      </w:r>
    </w:p>
    <w:p w:rsidR="00487E99" w:rsidRDefault="00487E99" w:rsidP="00487E99">
      <w:pPr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состояния воспитательной работы</w:t>
      </w:r>
    </w:p>
    <w:p w:rsidR="00487E99" w:rsidRDefault="00487E99" w:rsidP="00487E99">
      <w:pPr>
        <w:tabs>
          <w:tab w:val="left" w:pos="993"/>
        </w:tabs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на кафедре гуманитарных дисциплин</w:t>
      </w:r>
    </w:p>
    <w:p w:rsidR="00487E99" w:rsidRDefault="00487E99" w:rsidP="00487E99">
      <w:pPr>
        <w:tabs>
          <w:tab w:val="left" w:pos="993"/>
        </w:tabs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за 2023/2024 учебный год</w:t>
      </w:r>
    </w:p>
    <w:p w:rsidR="00487E99" w:rsidRDefault="00487E99" w:rsidP="00487E99">
      <w:pPr>
        <w:tabs>
          <w:tab w:val="left" w:pos="993"/>
        </w:tabs>
        <w:rPr>
          <w:b/>
          <w:sz w:val="28"/>
          <w:szCs w:val="28"/>
        </w:rPr>
      </w:pPr>
    </w:p>
    <w:p w:rsidR="00487E99" w:rsidRDefault="00487E99" w:rsidP="00487E99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Содержание воспитательной работы в 2023-2024 учебном году определялось</w:t>
      </w:r>
      <w:r>
        <w:rPr>
          <w:rStyle w:val="3"/>
          <w:rFonts w:eastAsia="Calibri"/>
          <w:sz w:val="28"/>
          <w:szCs w:val="28"/>
        </w:rPr>
        <w:t xml:space="preserve"> </w:t>
      </w:r>
      <w:r>
        <w:rPr>
          <w:rStyle w:val="3"/>
          <w:rFonts w:eastAsia="Calibri"/>
          <w:b w:val="0"/>
          <w:sz w:val="28"/>
          <w:szCs w:val="28"/>
        </w:rPr>
        <w:t>такими важными политическими и культурными событиями,</w:t>
      </w:r>
      <w:r>
        <w:rPr>
          <w:rStyle w:val="3"/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как</w:t>
      </w:r>
      <w:r>
        <w:rPr>
          <w:sz w:val="28"/>
          <w:szCs w:val="28"/>
        </w:rPr>
        <w:t xml:space="preserve"> проведение </w:t>
      </w:r>
      <w:r>
        <w:rPr>
          <w:bCs/>
          <w:sz w:val="28"/>
          <w:szCs w:val="28"/>
        </w:rPr>
        <w:t xml:space="preserve">открытого урока истории на тему «Историческая память – дорога в будущее», </w:t>
      </w:r>
      <w:r>
        <w:rPr>
          <w:sz w:val="28"/>
          <w:szCs w:val="28"/>
        </w:rPr>
        <w:t>празднование 956-летия г. Минска</w:t>
      </w:r>
      <w:r>
        <w:rPr>
          <w:bCs/>
          <w:sz w:val="28"/>
          <w:szCs w:val="28"/>
        </w:rPr>
        <w:t>, 80</w:t>
      </w:r>
      <w:r>
        <w:rPr>
          <w:rStyle w:val="3"/>
          <w:rFonts w:eastAsia="Calibri"/>
          <w:b w:val="0"/>
          <w:sz w:val="28"/>
          <w:szCs w:val="28"/>
        </w:rPr>
        <w:t>-я годовщина освобождения Республики Беларусь от</w:t>
      </w:r>
      <w:r>
        <w:rPr>
          <w:rStyle w:val="3"/>
          <w:rFonts w:eastAsia="Calibri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немецко-фашистских захватчиков и 79-я годовщина Победы в Великой Отечественной войне,</w:t>
      </w:r>
      <w:r>
        <w:rPr>
          <w:sz w:val="28"/>
          <w:szCs w:val="28"/>
        </w:rPr>
        <w:t xml:space="preserve"> проведение Дня народного единства, </w:t>
      </w:r>
      <w:r>
        <w:rPr>
          <w:rStyle w:val="3"/>
          <w:rFonts w:eastAsia="Calibri"/>
          <w:b w:val="0"/>
          <w:sz w:val="28"/>
          <w:szCs w:val="28"/>
        </w:rPr>
        <w:t>Дня единения народов Беларуси и России,</w:t>
      </w:r>
      <w:r>
        <w:rPr>
          <w:bCs/>
          <w:sz w:val="28"/>
          <w:szCs w:val="28"/>
        </w:rPr>
        <w:t xml:space="preserve"> объявление в Республике Беларусь 2024 года – Годом</w:t>
      </w:r>
      <w:r>
        <w:rPr>
          <w:sz w:val="28"/>
          <w:szCs w:val="28"/>
        </w:rPr>
        <w:t xml:space="preserve"> качества и др.</w:t>
      </w:r>
      <w:r>
        <w:rPr>
          <w:bCs/>
          <w:sz w:val="28"/>
          <w:szCs w:val="28"/>
        </w:rPr>
        <w:t xml:space="preserve"> </w:t>
      </w:r>
    </w:p>
    <w:p w:rsidR="00487E99" w:rsidRDefault="00487E99" w:rsidP="00487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2023/2024 учебного года коллектив кафедры гуманитарных дисциплин всей воспитательной работой стремился содействовать становлению личности, духовно-нравственному, интеллектуальному и физическому развитию студентов. Информационно-пропагандистская работа в студенческих группах была нацелена на совершенствование студенческой политической, правовой и нравственной культуры, формирование у студентов уважения к законодательству Республики Беларусь. 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проводимая работа имела системный характер, о чём свидетельствует план воспитательной работы на 2023/2024 учебный год (принят на заседании кафедры 25 сентября 2023 г., протокол № 2). Состоит план из 8 разделов, в которых определены основные направления работы на учебный год: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мероприятия по реализации основных составляющих воспитания;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 xml:space="preserve"> работа с общественными организациями и молодёжным активом; 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работа с несовершеннолетними, сиротами и иными категориями обучающихся;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педагогическое сопровождение студенческого самоуправления в курируемых группах;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содействие творческой, культурно-массовой и физкультурно-оздоровительной деятельности обучающихся;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социально-педагогическая поддержка и оказание психологической помощи обучающимся;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noBreakHyphen/>
        <w:t> методическое обеспечение воспитательной работы;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планирование и контроль состояния идеологической и воспитательной работы.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содержание, формы, средства и методы этой работы находились в постоянном согласовании с руководством факультета информационных технологий и управления, УВРМ, ректоратом.</w:t>
      </w:r>
    </w:p>
    <w:p w:rsidR="00487E99" w:rsidRDefault="00487E99" w:rsidP="00487E99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сентябре-октябре 2023 г. оформлен стенд кафедры и уголок пропагандистской литературы. Определены курируемые группы и назначены кураторы. Составлен и утверждён график кураторских часов. Согласно перечню обязательных документов, на кафедре ГД подготовлены все необходимые документы. 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студенческих аудиториях преподавателями кафедры постоянно проводилась разъяснительная и профилактическая работа по выполнению Директив Президента и Законов, Постановлений Парламента Республики Беларусь. Постоянно накануне учебного года и экзаменационной сессии на заседании кафедры заведующий Николаева Л.В. проводила беседы профилактического характера о недопущении сотрудниками фактов коррупции, взяточничества и поборов. Внимание заведующего акцентировалось на соответствие работы требованиям системы менеджмента качества, на соблюдении профессорско-преподавательским составом кафедры трудовой и исполнительской дисциплины, выполнении каждым индивидуального плана. Фактов коррупции среди сотрудников нашей кафедры нет. </w:t>
      </w:r>
    </w:p>
    <w:p w:rsidR="00487E99" w:rsidRDefault="00487E99" w:rsidP="00487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постоянным контролем сотрудников кафедры находились мероприятия по совершенствованию системы менеджмента качества университета. Вопрос об утверждении целей и задач на учебный год заслушан на заседании кафедры. Рассмотрены риски и их перечень принят к управлению. </w:t>
      </w:r>
    </w:p>
    <w:p w:rsidR="00487E99" w:rsidRDefault="00487E99" w:rsidP="00487E9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 в течение учебного года преподаватели кафедры проводили контроль текущей успеваемости студентов на факультетах (модульно-рейтинговая система), индивидуально работали с отстающими по уровню знаний студентами.</w:t>
      </w:r>
    </w:p>
    <w:p w:rsidR="00487E99" w:rsidRDefault="00487E99" w:rsidP="00487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 мира и созидания (2023 г.) и Год качества (2024 г.) коллектив кафедры проводил информационную и пропагандистскую работу по сущности памятных дат в истории Беларуси на семинарских занятиях по курсу «История белорусской государственности», на кураторских и информационных часах. Используя Единые дни </w:t>
      </w:r>
      <w:proofErr w:type="gramStart"/>
      <w:r>
        <w:rPr>
          <w:sz w:val="28"/>
          <w:szCs w:val="28"/>
        </w:rPr>
        <w:t>информирования</w:t>
      </w:r>
      <w:proofErr w:type="gramEnd"/>
      <w:r>
        <w:rPr>
          <w:sz w:val="28"/>
          <w:szCs w:val="28"/>
        </w:rPr>
        <w:t xml:space="preserve"> кураторы старались донести значимость этих событий в истории. За сентябрь-май 2023-2024 уч. года 885 студентов в кураторских группах участвовали в днях ЕДИ.</w:t>
      </w:r>
    </w:p>
    <w:p w:rsidR="00487E99" w:rsidRDefault="00487E99" w:rsidP="00487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Сотрудники, ППС кафедры участвовали в диалоговых площадках, которые проводились в университете по обсуждению поправок и дополнений в Конституцию Республики Беларусь. </w:t>
      </w:r>
    </w:p>
    <w:p w:rsidR="00487E99" w:rsidRDefault="00487E99" w:rsidP="00487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в совершенствовании исторической подготовки студентов УО «БГУИР» занимает научно-исследовательская деятельность студентов. Одной из форм ее организации является проведение ежегодных научных конференций.</w:t>
      </w:r>
    </w:p>
    <w:p w:rsidR="00487E99" w:rsidRDefault="00487E99" w:rsidP="00487E99">
      <w:pPr>
        <w:jc w:val="both"/>
        <w:rPr>
          <w:bCs/>
          <w:sz w:val="28"/>
          <w:szCs w:val="28"/>
        </w:rPr>
      </w:pPr>
    </w:p>
    <w:p w:rsidR="00487E99" w:rsidRDefault="00487E99" w:rsidP="00487E99">
      <w:pPr>
        <w:pStyle w:val="a8"/>
        <w:tabs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7E99" w:rsidRPr="00782104" w:rsidRDefault="00487E99" w:rsidP="00782104">
      <w:pPr>
        <w:pStyle w:val="a9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82104">
        <w:rPr>
          <w:sz w:val="28"/>
          <w:szCs w:val="28"/>
          <w:lang w:val="en-US"/>
        </w:rPr>
        <w:lastRenderedPageBreak/>
        <w:t>II</w:t>
      </w:r>
      <w:r w:rsidRPr="00782104">
        <w:rPr>
          <w:sz w:val="28"/>
          <w:szCs w:val="28"/>
        </w:rPr>
        <w:t>. Цель и задачи воспитательной работы</w:t>
      </w:r>
    </w:p>
    <w:p w:rsidR="00487E99" w:rsidRDefault="00487E99" w:rsidP="00782104">
      <w:pPr>
        <w:pStyle w:val="a9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782104">
        <w:rPr>
          <w:sz w:val="28"/>
          <w:szCs w:val="28"/>
        </w:rPr>
        <w:t>на 2024/2025 учебный год</w:t>
      </w:r>
    </w:p>
    <w:p w:rsidR="00782104" w:rsidRPr="00782104" w:rsidRDefault="00782104" w:rsidP="00782104">
      <w:pPr>
        <w:pStyle w:val="a9"/>
        <w:tabs>
          <w:tab w:val="left" w:pos="1276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87E99" w:rsidRDefault="00487E99" w:rsidP="00487E99">
      <w:pPr>
        <w:shd w:val="clear" w:color="auto" w:fill="FFFFFF"/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создание условий </w:t>
      </w:r>
      <w:r>
        <w:rPr>
          <w:rStyle w:val="word-wrapper"/>
          <w:sz w:val="28"/>
          <w:szCs w:val="28"/>
          <w:shd w:val="clear" w:color="auto" w:fill="FFFFFF"/>
        </w:rPr>
        <w:t>формирования разносторонне развитой, нравственно зрелой, творческой личности обучающегося</w:t>
      </w:r>
      <w:r>
        <w:rPr>
          <w:sz w:val="28"/>
          <w:szCs w:val="28"/>
        </w:rPr>
        <w:t>.</w:t>
      </w:r>
    </w:p>
    <w:p w:rsidR="00487E99" w:rsidRDefault="00487E99" w:rsidP="00487E9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E99" w:rsidRDefault="00487E99" w:rsidP="00487E9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87E99" w:rsidRDefault="00487E99" w:rsidP="00487E9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word-wrapper"/>
          <w:sz w:val="28"/>
          <w:szCs w:val="28"/>
        </w:rPr>
        <w:t>формирование гражданственности, патриотизма и национального самосознания на основе государственной идеологии;</w:t>
      </w:r>
    </w:p>
    <w:p w:rsidR="00487E99" w:rsidRDefault="00487E99" w:rsidP="00487E9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word-wrapper"/>
          <w:sz w:val="28"/>
          <w:szCs w:val="28"/>
        </w:rPr>
        <w:t>подготовка к самостоятельной жизни, профессиональному самоопределению, выбору профессии и труду;</w:t>
      </w:r>
    </w:p>
    <w:p w:rsidR="00487E99" w:rsidRDefault="00487E99" w:rsidP="00487E9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word-wrapper"/>
          <w:sz w:val="28"/>
          <w:szCs w:val="28"/>
        </w:rPr>
        <w:t>формирование нравственной, эстетической культуры и культуры в области охраны окружающей среды и природопользования;</w:t>
      </w:r>
    </w:p>
    <w:p w:rsidR="00487E99" w:rsidRDefault="00487E99" w:rsidP="00487E9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word-wrapper"/>
          <w:sz w:val="28"/>
          <w:szCs w:val="28"/>
        </w:rPr>
        <w:t>формирование физической культуры, овладение ценностями и навыками здорового образа жизни;</w:t>
      </w:r>
    </w:p>
    <w:p w:rsidR="00487E99" w:rsidRDefault="00487E99" w:rsidP="00487E9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word-wrapper"/>
          <w:sz w:val="28"/>
          <w:szCs w:val="28"/>
        </w:rPr>
        <w:t>формирование культуры семейных отношений;</w:t>
      </w:r>
    </w:p>
    <w:p w:rsidR="00487E99" w:rsidRDefault="00487E99" w:rsidP="00487E99">
      <w:pPr>
        <w:pStyle w:val="p-normal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rStyle w:val="word-wrapper"/>
          <w:sz w:val="28"/>
          <w:szCs w:val="28"/>
        </w:rPr>
        <w:t>создание условий для социализации, саморазвития и самореализации личности обучающегося.</w:t>
      </w:r>
    </w:p>
    <w:p w:rsidR="00487E99" w:rsidRDefault="00487E99" w:rsidP="00487E99">
      <w:pPr>
        <w:pStyle w:val="ConsPlusNormal"/>
        <w:tabs>
          <w:tab w:val="left" w:pos="709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87E99" w:rsidRDefault="00487E99" w:rsidP="00487E99">
      <w:pPr>
        <w:pStyle w:val="a5"/>
        <w:tabs>
          <w:tab w:val="num" w:pos="709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направления идеологической и воспитательной работы со студенческой молодежью в 2024/2025 учебном году: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идеологическое воспитание;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информационной культуры;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и эстетическое воспитание;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поликультурное воспитание;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культуры безопасной жизнедеятельности и здорового образа жизни, физкультурно-оздоровительная и спортивно-массовая работа;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психологической культуры, стремления к самопознанию и саморазвитию;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воспитание;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и гендерное воспитание;</w:t>
      </w:r>
    </w:p>
    <w:p w:rsidR="00487E99" w:rsidRDefault="00487E99" w:rsidP="00487E99">
      <w:pPr>
        <w:pStyle w:val="ConsPlusNormal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экономическое, трудовое и профессиональное воспитание;</w:t>
      </w:r>
    </w:p>
    <w:p w:rsidR="004D740C" w:rsidRDefault="00487E99" w:rsidP="00ED4872">
      <w:pPr>
        <w:tabs>
          <w:tab w:val="left" w:pos="360"/>
        </w:tabs>
        <w:outlineLvl w:val="0"/>
      </w:pPr>
      <w:r>
        <w:rPr>
          <w:sz w:val="28"/>
          <w:szCs w:val="28"/>
        </w:rPr>
        <w:t>воспитание культуры быта и досуга.</w:t>
      </w:r>
      <w:bookmarkStart w:id="0" w:name="_GoBack"/>
      <w:bookmarkEnd w:id="0"/>
    </w:p>
    <w:sectPr w:rsidR="004D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319"/>
    <w:multiLevelType w:val="hybridMultilevel"/>
    <w:tmpl w:val="F49E0754"/>
    <w:lvl w:ilvl="0" w:tplc="FFD41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6E4C6E"/>
    <w:multiLevelType w:val="multilevel"/>
    <w:tmpl w:val="EC3E9BEE"/>
    <w:lvl w:ilvl="0">
      <w:start w:val="1"/>
      <w:numFmt w:val="upperRoman"/>
      <w:lvlText w:val="%1."/>
      <w:lvlJc w:val="left"/>
      <w:pPr>
        <w:ind w:left="-180" w:hanging="720"/>
      </w:pPr>
    </w:lvl>
    <w:lvl w:ilvl="1">
      <w:start w:val="7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340" w:hanging="720"/>
      </w:pPr>
    </w:lvl>
    <w:lvl w:ilvl="3">
      <w:start w:val="1"/>
      <w:numFmt w:val="decimal"/>
      <w:isLgl/>
      <w:lvlText w:val="%1.%2.%3.%4"/>
      <w:lvlJc w:val="left"/>
      <w:pPr>
        <w:ind w:left="3600" w:hanging="720"/>
      </w:pPr>
    </w:lvl>
    <w:lvl w:ilvl="4">
      <w:start w:val="1"/>
      <w:numFmt w:val="decimal"/>
      <w:isLgl/>
      <w:lvlText w:val="%1.%2.%3.%4.%5"/>
      <w:lvlJc w:val="left"/>
      <w:pPr>
        <w:ind w:left="522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810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980" w:hanging="1800"/>
      </w:pPr>
    </w:lvl>
  </w:abstractNum>
  <w:abstractNum w:abstractNumId="2" w15:restartNumberingAfterBreak="0">
    <w:nsid w:val="55B432B6"/>
    <w:multiLevelType w:val="hybridMultilevel"/>
    <w:tmpl w:val="CBC25524"/>
    <w:lvl w:ilvl="0" w:tplc="4F8060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C7"/>
    <w:rsid w:val="001656C7"/>
    <w:rsid w:val="00487E99"/>
    <w:rsid w:val="004D740C"/>
    <w:rsid w:val="00782104"/>
    <w:rsid w:val="00E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58FF"/>
  <w15:chartTrackingRefBased/>
  <w15:docId w15:val="{11C97797-5FEF-4B30-9D93-2223C74C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87E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87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487E99"/>
    <w:pPr>
      <w:ind w:firstLine="709"/>
      <w:jc w:val="center"/>
    </w:pPr>
  </w:style>
  <w:style w:type="character" w:customStyle="1" w:styleId="a6">
    <w:name w:val="Основной текст Знак"/>
    <w:basedOn w:val="a0"/>
    <w:link w:val="a5"/>
    <w:semiHidden/>
    <w:rsid w:val="00487E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8"/>
    <w:uiPriority w:val="34"/>
    <w:qFormat/>
    <w:locked/>
    <w:rsid w:val="00487E99"/>
    <w:rPr>
      <w:sz w:val="24"/>
      <w:szCs w:val="24"/>
    </w:rPr>
  </w:style>
  <w:style w:type="paragraph" w:styleId="a8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7"/>
    <w:uiPriority w:val="34"/>
    <w:qFormat/>
    <w:rsid w:val="00487E9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487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487E99"/>
    <w:pPr>
      <w:spacing w:before="100" w:beforeAutospacing="1" w:after="100" w:afterAutospacing="1"/>
    </w:pPr>
  </w:style>
  <w:style w:type="character" w:customStyle="1" w:styleId="3">
    <w:name w:val="Основной текст (3) + Не полужирный"/>
    <w:rsid w:val="00487E99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word-wrapper">
    <w:name w:val="word-wrapper"/>
    <w:rsid w:val="00487E99"/>
  </w:style>
  <w:style w:type="paragraph" w:styleId="a9">
    <w:name w:val="Normal (Web)"/>
    <w:basedOn w:val="a"/>
    <w:uiPriority w:val="99"/>
    <w:semiHidden/>
    <w:unhideWhenUsed/>
    <w:rsid w:val="00487E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Арнатович Н.И.</dc:creator>
  <cp:keywords/>
  <dc:description/>
  <cp:lastModifiedBy>Арнатович Н.И.</cp:lastModifiedBy>
  <cp:revision>4</cp:revision>
  <dcterms:created xsi:type="dcterms:W3CDTF">2024-10-29T07:47:00Z</dcterms:created>
  <dcterms:modified xsi:type="dcterms:W3CDTF">2024-10-29T07:49:00Z</dcterms:modified>
</cp:coreProperties>
</file>