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66" w:rsidRDefault="00BA161B" w:rsidP="00D266FE">
      <w:pPr>
        <w:spacing w:after="0" w:line="240" w:lineRule="auto"/>
        <w:jc w:val="both"/>
        <w:rPr>
          <w:rFonts w:ascii="Times New Roman" w:hAnsi="Times New Roman" w:cs="Times New Roman"/>
          <w:b/>
          <w:color w:val="17365D" w:themeColor="text2" w:themeShade="BF"/>
          <w:sz w:val="16"/>
          <w:szCs w:val="16"/>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716280" y="632460"/>
            <wp:positionH relativeFrom="margin">
              <wp:align>left</wp:align>
            </wp:positionH>
            <wp:positionV relativeFrom="margin">
              <wp:align>top</wp:align>
            </wp:positionV>
            <wp:extent cx="2669301" cy="1485900"/>
            <wp:effectExtent l="19050" t="19050" r="17145" b="19050"/>
            <wp:wrapSquare wrapText="bothSides"/>
            <wp:docPr id="2" name="Рисунок 2" descr="C:\Users\Metodist\Desktop\3-июля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3-июля2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9301" cy="1485900"/>
                    </a:xfrm>
                    <a:prstGeom prst="rect">
                      <a:avLst/>
                    </a:prstGeom>
                    <a:noFill/>
                    <a:ln w="19050">
                      <a:solidFill>
                        <a:schemeClr val="accent1">
                          <a:lumMod val="40000"/>
                          <a:lumOff val="60000"/>
                        </a:schemeClr>
                      </a:solidFill>
                    </a:ln>
                  </pic:spPr>
                </pic:pic>
              </a:graphicData>
            </a:graphic>
          </wp:anchor>
        </w:drawing>
      </w:r>
    </w:p>
    <w:p w:rsidR="00FE5166" w:rsidRPr="00FE5166" w:rsidRDefault="00FE5166" w:rsidP="00A60EB2">
      <w:pPr>
        <w:spacing w:after="0" w:line="240" w:lineRule="auto"/>
        <w:jc w:val="center"/>
        <w:rPr>
          <w:rFonts w:ascii="Times New Roman" w:hAnsi="Times New Roman" w:cs="Times New Roman"/>
          <w:b/>
          <w:color w:val="17365D" w:themeColor="text2" w:themeShade="BF"/>
          <w:sz w:val="16"/>
          <w:szCs w:val="16"/>
        </w:rPr>
      </w:pPr>
    </w:p>
    <w:p w:rsidR="00D266FE" w:rsidRDefault="00225E41" w:rsidP="00A60EB2">
      <w:pPr>
        <w:spacing w:after="0" w:line="240" w:lineRule="auto"/>
        <w:jc w:val="center"/>
        <w:rPr>
          <w:rFonts w:ascii="Times New Roman" w:hAnsi="Times New Roman" w:cs="Times New Roman"/>
          <w:b/>
          <w:color w:val="17365D" w:themeColor="text2" w:themeShade="BF"/>
          <w:sz w:val="40"/>
          <w:szCs w:val="40"/>
        </w:rPr>
      </w:pPr>
      <w:r w:rsidRPr="00A60EB2">
        <w:rPr>
          <w:rFonts w:ascii="Times New Roman" w:hAnsi="Times New Roman" w:cs="Times New Roman"/>
          <w:b/>
          <w:color w:val="17365D" w:themeColor="text2" w:themeShade="BF"/>
          <w:sz w:val="40"/>
          <w:szCs w:val="40"/>
        </w:rPr>
        <w:t>3 июля –</w:t>
      </w:r>
      <w:r w:rsidR="00A60EB2" w:rsidRPr="00A60EB2">
        <w:rPr>
          <w:rFonts w:ascii="Times New Roman" w:hAnsi="Times New Roman" w:cs="Times New Roman"/>
          <w:b/>
          <w:color w:val="17365D" w:themeColor="text2" w:themeShade="BF"/>
          <w:sz w:val="40"/>
          <w:szCs w:val="40"/>
        </w:rPr>
        <w:t xml:space="preserve"> </w:t>
      </w:r>
    </w:p>
    <w:p w:rsidR="00225E41" w:rsidRPr="00A60EB2" w:rsidRDefault="00225E41" w:rsidP="00A60EB2">
      <w:pPr>
        <w:spacing w:after="0" w:line="240" w:lineRule="auto"/>
        <w:jc w:val="center"/>
        <w:rPr>
          <w:rFonts w:ascii="Times New Roman" w:hAnsi="Times New Roman" w:cs="Times New Roman"/>
          <w:b/>
          <w:color w:val="17365D" w:themeColor="text2" w:themeShade="BF"/>
          <w:sz w:val="40"/>
          <w:szCs w:val="40"/>
        </w:rPr>
      </w:pPr>
      <w:r w:rsidRPr="00A60EB2">
        <w:rPr>
          <w:rFonts w:ascii="Times New Roman" w:hAnsi="Times New Roman" w:cs="Times New Roman"/>
          <w:b/>
          <w:color w:val="17365D" w:themeColor="text2" w:themeShade="BF"/>
          <w:sz w:val="40"/>
          <w:szCs w:val="40"/>
        </w:rPr>
        <w:t>День</w:t>
      </w:r>
      <w:r w:rsidR="004B0BEC" w:rsidRPr="00A60EB2">
        <w:rPr>
          <w:rFonts w:ascii="Times New Roman" w:hAnsi="Times New Roman" w:cs="Times New Roman"/>
          <w:b/>
          <w:color w:val="17365D" w:themeColor="text2" w:themeShade="BF"/>
          <w:sz w:val="40"/>
          <w:szCs w:val="40"/>
        </w:rPr>
        <w:t xml:space="preserve"> </w:t>
      </w:r>
      <w:r w:rsidR="00FD7EA1" w:rsidRPr="00A60EB2">
        <w:rPr>
          <w:rFonts w:ascii="Times New Roman" w:hAnsi="Times New Roman" w:cs="Times New Roman"/>
          <w:b/>
          <w:color w:val="17365D" w:themeColor="text2" w:themeShade="BF"/>
          <w:sz w:val="40"/>
          <w:szCs w:val="40"/>
        </w:rPr>
        <w:t>Н</w:t>
      </w:r>
      <w:r w:rsidRPr="00A60EB2">
        <w:rPr>
          <w:rFonts w:ascii="Times New Roman" w:hAnsi="Times New Roman" w:cs="Times New Roman"/>
          <w:b/>
          <w:color w:val="17365D" w:themeColor="text2" w:themeShade="BF"/>
          <w:sz w:val="40"/>
          <w:szCs w:val="40"/>
        </w:rPr>
        <w:t>езависимости</w:t>
      </w:r>
      <w:r w:rsidR="00A60EB2" w:rsidRPr="00A60EB2">
        <w:rPr>
          <w:rFonts w:ascii="Times New Roman" w:hAnsi="Times New Roman" w:cs="Times New Roman"/>
          <w:b/>
          <w:color w:val="17365D" w:themeColor="text2" w:themeShade="BF"/>
          <w:sz w:val="40"/>
          <w:szCs w:val="40"/>
        </w:rPr>
        <w:t xml:space="preserve"> </w:t>
      </w:r>
      <w:r w:rsidRPr="00A60EB2">
        <w:rPr>
          <w:rFonts w:ascii="Times New Roman" w:hAnsi="Times New Roman" w:cs="Times New Roman"/>
          <w:b/>
          <w:color w:val="17365D" w:themeColor="text2" w:themeShade="BF"/>
          <w:sz w:val="40"/>
          <w:szCs w:val="40"/>
        </w:rPr>
        <w:t>Республики Беларусь</w:t>
      </w:r>
    </w:p>
    <w:p w:rsidR="006036BE" w:rsidRDefault="006036BE" w:rsidP="006036BE">
      <w:pPr>
        <w:spacing w:after="0"/>
        <w:ind w:firstLine="709"/>
        <w:jc w:val="both"/>
        <w:rPr>
          <w:rFonts w:ascii="Times New Roman" w:hAnsi="Times New Roman" w:cs="Times New Roman"/>
          <w:color w:val="000000"/>
          <w:sz w:val="28"/>
          <w:szCs w:val="28"/>
          <w:shd w:val="clear" w:color="auto" w:fill="FFFFFF"/>
        </w:rPr>
      </w:pPr>
    </w:p>
    <w:p w:rsidR="00FE5166" w:rsidRDefault="00FE5166" w:rsidP="00A60EB2">
      <w:pPr>
        <w:spacing w:after="0" w:line="240" w:lineRule="auto"/>
        <w:ind w:firstLine="709"/>
        <w:jc w:val="both"/>
        <w:rPr>
          <w:rFonts w:ascii="Times New Roman" w:hAnsi="Times New Roman" w:cs="Times New Roman"/>
          <w:color w:val="000000"/>
          <w:sz w:val="28"/>
          <w:szCs w:val="28"/>
          <w:shd w:val="clear" w:color="auto" w:fill="FFFFFF"/>
        </w:rPr>
      </w:pPr>
    </w:p>
    <w:p w:rsidR="00FE5166" w:rsidRPr="004B5894" w:rsidRDefault="00FE5166" w:rsidP="00A60EB2">
      <w:pPr>
        <w:spacing w:after="0" w:line="240" w:lineRule="auto"/>
        <w:ind w:firstLine="709"/>
        <w:jc w:val="both"/>
        <w:rPr>
          <w:rFonts w:ascii="Times New Roman" w:hAnsi="Times New Roman" w:cs="Times New Roman"/>
          <w:color w:val="000000"/>
          <w:sz w:val="16"/>
          <w:szCs w:val="16"/>
          <w:shd w:val="clear" w:color="auto" w:fill="FFFFFF"/>
        </w:rPr>
      </w:pPr>
    </w:p>
    <w:p w:rsidR="002B5B03" w:rsidRDefault="002B5B03" w:rsidP="00917937">
      <w:pPr>
        <w:spacing w:after="0" w:line="240" w:lineRule="auto"/>
        <w:ind w:firstLine="709"/>
        <w:jc w:val="both"/>
        <w:rPr>
          <w:rFonts w:ascii="Times New Roman" w:hAnsi="Times New Roman" w:cs="Times New Roman"/>
          <w:sz w:val="28"/>
          <w:szCs w:val="28"/>
          <w:shd w:val="clear" w:color="auto" w:fill="FFFFFF"/>
        </w:rPr>
      </w:pPr>
      <w:r w:rsidRPr="002B5B03">
        <w:rPr>
          <w:rFonts w:ascii="Times New Roman" w:hAnsi="Times New Roman" w:cs="Times New Roman"/>
          <w:sz w:val="28"/>
          <w:szCs w:val="28"/>
          <w:shd w:val="clear" w:color="auto" w:fill="FFFFFF"/>
        </w:rPr>
        <w:t xml:space="preserve">Решение о праздновании Дня Независимости 3 июля было принято в 1996 году на республиканском референдуме. Этот праздник стал символом национального возрождения нашего государства. Он отмечается в день освобождения Минска от немецко-фашистских захватчиков </w:t>
      </w:r>
      <w:r>
        <w:rPr>
          <w:rFonts w:ascii="Times New Roman" w:hAnsi="Times New Roman" w:cs="Times New Roman"/>
          <w:sz w:val="28"/>
          <w:szCs w:val="28"/>
          <w:shd w:val="clear" w:color="auto" w:fill="FFFFFF"/>
        </w:rPr>
        <w:t>–</w:t>
      </w:r>
      <w:r w:rsidRPr="002B5B03">
        <w:rPr>
          <w:rFonts w:ascii="Times New Roman" w:hAnsi="Times New Roman" w:cs="Times New Roman"/>
          <w:sz w:val="28"/>
          <w:szCs w:val="28"/>
          <w:shd w:val="clear" w:color="auto" w:fill="FFFFFF"/>
        </w:rPr>
        <w:t xml:space="preserve"> 3 июля 1944 года.</w:t>
      </w:r>
    </w:p>
    <w:p w:rsidR="00E66A0E" w:rsidRDefault="002C179B" w:rsidP="00917937">
      <w:pPr>
        <w:spacing w:after="0" w:line="240" w:lineRule="auto"/>
        <w:ind w:firstLine="709"/>
        <w:jc w:val="both"/>
        <w:rPr>
          <w:rFonts w:ascii="Times New Roman" w:hAnsi="Times New Roman" w:cs="Times New Roman"/>
          <w:sz w:val="28"/>
          <w:szCs w:val="28"/>
          <w:shd w:val="clear" w:color="auto" w:fill="FFFFFF"/>
        </w:rPr>
      </w:pPr>
      <w:r w:rsidRPr="00EB7BAE">
        <w:rPr>
          <w:rFonts w:ascii="Times New Roman" w:hAnsi="Times New Roman" w:cs="Times New Roman"/>
          <w:sz w:val="28"/>
          <w:szCs w:val="28"/>
          <w:shd w:val="clear" w:color="auto" w:fill="FFFFFF"/>
        </w:rPr>
        <w:t>В годы Великой Отечественной войны Беларусь первой приняла на себя удары гитлеровцев, а Минск на второй день войны был подвергнут беспощадной бомбардировке и артиллерийскому обстрелу. 28 июня фашистам удалось захватить Минск. С первых дней оккупации жители города поднялись на борьбу с врагом</w:t>
      </w:r>
      <w:r w:rsidR="002B5B03">
        <w:rPr>
          <w:rFonts w:ascii="Times New Roman" w:hAnsi="Times New Roman" w:cs="Times New Roman"/>
          <w:sz w:val="28"/>
          <w:szCs w:val="28"/>
          <w:shd w:val="clear" w:color="auto" w:fill="FFFFFF"/>
        </w:rPr>
        <w:t xml:space="preserve"> </w:t>
      </w:r>
      <w:r w:rsidR="002B5B03" w:rsidRPr="002B5B03">
        <w:rPr>
          <w:rFonts w:ascii="Times New Roman" w:hAnsi="Times New Roman" w:cs="Times New Roman"/>
          <w:sz w:val="28"/>
          <w:szCs w:val="28"/>
          <w:shd w:val="clear" w:color="auto" w:fill="FFFFFF"/>
        </w:rPr>
        <w:t>[</w:t>
      </w:r>
      <w:r w:rsidR="002B5B03">
        <w:rPr>
          <w:rFonts w:ascii="Times New Roman" w:hAnsi="Times New Roman" w:cs="Times New Roman"/>
          <w:sz w:val="28"/>
          <w:szCs w:val="28"/>
          <w:shd w:val="clear" w:color="auto" w:fill="FFFFFF"/>
        </w:rPr>
        <w:t>1</w:t>
      </w:r>
      <w:r w:rsidR="002B5B03" w:rsidRPr="002B5B03">
        <w:rPr>
          <w:rFonts w:ascii="Times New Roman" w:hAnsi="Times New Roman" w:cs="Times New Roman"/>
          <w:sz w:val="28"/>
          <w:szCs w:val="28"/>
          <w:shd w:val="clear" w:color="auto" w:fill="FFFFFF"/>
        </w:rPr>
        <w:t>].</w:t>
      </w:r>
      <w:r w:rsidRPr="00EB7BAE">
        <w:rPr>
          <w:rFonts w:ascii="Times New Roman" w:hAnsi="Times New Roman" w:cs="Times New Roman"/>
          <w:sz w:val="28"/>
          <w:szCs w:val="28"/>
          <w:shd w:val="clear" w:color="auto" w:fill="FFFFFF"/>
        </w:rPr>
        <w:t xml:space="preserve"> </w:t>
      </w:r>
      <w:r w:rsidR="00E66A0E" w:rsidRPr="00E66A0E">
        <w:rPr>
          <w:rFonts w:ascii="Times New Roman" w:hAnsi="Times New Roman" w:cs="Times New Roman"/>
          <w:sz w:val="28"/>
          <w:szCs w:val="28"/>
          <w:shd w:val="clear" w:color="auto" w:fill="FFFFFF"/>
        </w:rPr>
        <w:t>На территории нашей страны кровопролитная война длилась долгие 3 года 1 месяц и 6 дней.</w:t>
      </w:r>
    </w:p>
    <w:p w:rsidR="00917937" w:rsidRPr="00917937" w:rsidRDefault="00917937" w:rsidP="00917937">
      <w:pPr>
        <w:pStyle w:val="a6"/>
        <w:spacing w:before="0" w:beforeAutospacing="0" w:after="0" w:afterAutospacing="0"/>
        <w:ind w:firstLine="709"/>
        <w:jc w:val="both"/>
        <w:rPr>
          <w:sz w:val="28"/>
          <w:szCs w:val="28"/>
        </w:rPr>
      </w:pPr>
      <w:r w:rsidRPr="00641FD2">
        <w:rPr>
          <w:b/>
          <w:color w:val="17365D" w:themeColor="text2" w:themeShade="BF"/>
          <w:sz w:val="28"/>
          <w:szCs w:val="28"/>
        </w:rPr>
        <w:t>Ключевую роль в приближении Великой Победы сыграла Белорусская стратегическая наступательная операция «Багратион» – (23 июня–29 августа 1944 г.), ставшая образцом полководческого искусства.</w:t>
      </w:r>
      <w:r w:rsidRPr="00641FD2">
        <w:rPr>
          <w:color w:val="17365D" w:themeColor="text2" w:themeShade="BF"/>
          <w:sz w:val="28"/>
          <w:szCs w:val="28"/>
        </w:rPr>
        <w:t xml:space="preserve"> </w:t>
      </w:r>
      <w:r w:rsidRPr="00917937">
        <w:rPr>
          <w:sz w:val="28"/>
          <w:szCs w:val="28"/>
        </w:rPr>
        <w:t xml:space="preserve">«Багратион» была одной из крупнейших военных операций за всю историю войн и закончилась победой Советского Союза. К 23 июня 1944 г. фронт протяженностью 1 100 км в Беларуси проходил по линии оз. </w:t>
      </w:r>
      <w:proofErr w:type="spellStart"/>
      <w:r w:rsidRPr="00917937">
        <w:rPr>
          <w:sz w:val="28"/>
          <w:szCs w:val="28"/>
        </w:rPr>
        <w:t>Нещедро</w:t>
      </w:r>
      <w:proofErr w:type="spellEnd"/>
      <w:r w:rsidRPr="00917937">
        <w:rPr>
          <w:sz w:val="28"/>
          <w:szCs w:val="28"/>
        </w:rPr>
        <w:t xml:space="preserve">, восточнее городов Витебска, Орши, Могилева и Жлобина, по р. 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1,2 млн человек, было задействовано 9,5 тыс. орудий и минометов, 900 танков и штурмовых орудий, 1350 самолетов. За время Белоруской операции 17 дивизий и 3 бригады противника были полностью уничтожены, 50 дивизий лишились более половины своего состава. Потери убитыми, ранеными и пленными составили около 0,5 млн человек. </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Наиболее яркие факты операции «Багратион», приблизившие Великую Победу:</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 план операции являлся смелым по замыслу и оригинальным по форме. Благодаря целому комплексу мер удалось добиться того, что подготовка крупнейшего по масштабам за всю историю войн наступления осталась практически незамеченной. Замысел операции «Багратион» характеризовался множеством нестандартных, принципиально новых элементов стратегического характера.</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г. Гродно генерал армии </w:t>
      </w:r>
      <w:proofErr w:type="spellStart"/>
      <w:r w:rsidRPr="00917937">
        <w:rPr>
          <w:sz w:val="28"/>
          <w:szCs w:val="28"/>
        </w:rPr>
        <w:t>А.И.Антонов</w:t>
      </w:r>
      <w:proofErr w:type="spellEnd"/>
      <w:r w:rsidRPr="00917937">
        <w:rPr>
          <w:sz w:val="28"/>
          <w:szCs w:val="28"/>
        </w:rPr>
        <w:t>;</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lastRenderedPageBreak/>
        <w:t xml:space="preserve">• проводилась войсками сразу 4-х фронтов – 1-го Прибалтийского, 3, 2, 1-го Белорусского фронтов (командующие </w:t>
      </w:r>
      <w:proofErr w:type="spellStart"/>
      <w:r w:rsidRPr="00917937">
        <w:rPr>
          <w:sz w:val="28"/>
          <w:szCs w:val="28"/>
        </w:rPr>
        <w:t>И.Х.Баграмян</w:t>
      </w:r>
      <w:proofErr w:type="spellEnd"/>
      <w:r w:rsidRPr="00917937">
        <w:rPr>
          <w:sz w:val="28"/>
          <w:szCs w:val="28"/>
        </w:rPr>
        <w:t xml:space="preserve">, </w:t>
      </w:r>
      <w:proofErr w:type="spellStart"/>
      <w:r w:rsidRPr="00917937">
        <w:rPr>
          <w:sz w:val="28"/>
          <w:szCs w:val="28"/>
        </w:rPr>
        <w:t>И.Д.Черняховский</w:t>
      </w:r>
      <w:proofErr w:type="spellEnd"/>
      <w:r w:rsidRPr="00917937">
        <w:rPr>
          <w:sz w:val="28"/>
          <w:szCs w:val="28"/>
        </w:rPr>
        <w:t xml:space="preserve">, </w:t>
      </w:r>
      <w:proofErr w:type="spellStart"/>
      <w:r w:rsidRPr="00917937">
        <w:rPr>
          <w:sz w:val="28"/>
          <w:szCs w:val="28"/>
        </w:rPr>
        <w:t>Г.Ф.Захаров</w:t>
      </w:r>
      <w:proofErr w:type="spellEnd"/>
      <w:r w:rsidRPr="00917937">
        <w:rPr>
          <w:sz w:val="28"/>
          <w:szCs w:val="28"/>
        </w:rPr>
        <w:t xml:space="preserve">, </w:t>
      </w:r>
      <w:proofErr w:type="spellStart"/>
      <w:r w:rsidRPr="00917937">
        <w:rPr>
          <w:sz w:val="28"/>
          <w:szCs w:val="28"/>
        </w:rPr>
        <w:t>К.К.Рокоссовский</w:t>
      </w:r>
      <w:proofErr w:type="spellEnd"/>
      <w:r w:rsidRPr="00917937">
        <w:rPr>
          <w:sz w:val="28"/>
          <w:szCs w:val="28"/>
        </w:rPr>
        <w:t>).</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Четыре фронта объединяли 20 общевойсковых и 2 танковые армии (всего 166 дивизий, 12 танковых и механизированных корпусов, 7 укрепленных районов и 21 бригаду).</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 xml:space="preserve">Координацию действий фронтов осуществляли маршалы Советского Союза </w:t>
      </w:r>
      <w:proofErr w:type="spellStart"/>
      <w:r w:rsidRPr="00917937">
        <w:rPr>
          <w:sz w:val="28"/>
          <w:szCs w:val="28"/>
        </w:rPr>
        <w:t>Г.К.Жуков</w:t>
      </w:r>
      <w:proofErr w:type="spellEnd"/>
      <w:r w:rsidRPr="00917937">
        <w:rPr>
          <w:sz w:val="28"/>
          <w:szCs w:val="28"/>
        </w:rPr>
        <w:t xml:space="preserve"> и </w:t>
      </w:r>
      <w:proofErr w:type="spellStart"/>
      <w:r w:rsidRPr="00917937">
        <w:rPr>
          <w:sz w:val="28"/>
          <w:szCs w:val="28"/>
        </w:rPr>
        <w:t>А.М.Василевский</w:t>
      </w:r>
      <w:proofErr w:type="spellEnd"/>
      <w:r w:rsidRPr="00917937">
        <w:rPr>
          <w:sz w:val="28"/>
          <w:szCs w:val="28"/>
        </w:rPr>
        <w:t>.</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Впервые за годы войны большая часть подвижных групп армий и фронтов была введена в сражение после прорыва тактической зоны обороны противника.</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Осуществлен новый метод артиллерийской поддержки пехоты и танков – двойной огневой вал.</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Было продемонстрировано стремительное фронтальное и параллельное преследование противника на большую глубину, командующие фронтов широко использовали подвижные соединения и части для выхода на тылы отходившего противника;</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 ни в одном сражении Великой Отечественной войны не было задействовано такой мощи. Всего к операции привлекались свыше 2,5 млн человек, более 45 тыс. орудий и минометов всех калибров, свыше 6 тыс. танков и самоходных артиллерийских установок, около 7 тыс. самолетов фронтовой авиации и свыше 1 тыс. самолетов авиации дальнего действия.</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К началу операции общее превосходство Красной Армии над противником достигало: по людям – в 2 раза; орудиям и минометам – в 3,8; танкам и самоходным артиллерийским установкам (штурмовым орудиям) – в 5,8; боевым самолетам – в 3,9;</w:t>
      </w:r>
    </w:p>
    <w:p w:rsidR="00917937" w:rsidRPr="00917937" w:rsidRDefault="00917937" w:rsidP="00917937">
      <w:pPr>
        <w:pStyle w:val="a6"/>
        <w:tabs>
          <w:tab w:val="left" w:pos="851"/>
        </w:tabs>
        <w:spacing w:before="0" w:beforeAutospacing="0" w:after="0" w:afterAutospacing="0"/>
        <w:ind w:firstLine="709"/>
        <w:jc w:val="both"/>
        <w:rPr>
          <w:sz w:val="28"/>
          <w:szCs w:val="28"/>
        </w:rPr>
      </w:pPr>
      <w:r w:rsidRPr="00917937">
        <w:rPr>
          <w:sz w:val="28"/>
          <w:szCs w:val="28"/>
        </w:rPr>
        <w:t>• итогом первого этапа Белорусской наступательной операции «Багратион» (23 июня–4 июля) стало нанесение тяжелого поражения немецкой группе армий «Центр». 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 Витебск, 28 июня – г. Лепель. Войсками 3-го Белорусского фронта был ликвидирован мощный узел немецкой обороны на восток от г. Орши, что позволило 27 июня освободить город.</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Одновременно войска 2-го Белорусского фронта на могилевском направлении форсировали реки </w:t>
      </w:r>
      <w:proofErr w:type="spellStart"/>
      <w:r w:rsidRPr="00917937">
        <w:rPr>
          <w:sz w:val="28"/>
          <w:szCs w:val="28"/>
        </w:rPr>
        <w:t>Проня</w:t>
      </w:r>
      <w:proofErr w:type="spellEnd"/>
      <w:r w:rsidRPr="00917937">
        <w:rPr>
          <w:sz w:val="28"/>
          <w:szCs w:val="28"/>
        </w:rPr>
        <w:t xml:space="preserve">, Бася, Днепр и 28 июня освободили г. Могилев. В ходе боевых действий войска правого крыла 1-го Белорусского фронта окружили и ликвидировали </w:t>
      </w:r>
      <w:proofErr w:type="spellStart"/>
      <w:r w:rsidRPr="00917937">
        <w:rPr>
          <w:sz w:val="28"/>
          <w:szCs w:val="28"/>
        </w:rPr>
        <w:t>бобруйскую</w:t>
      </w:r>
      <w:proofErr w:type="spellEnd"/>
      <w:r w:rsidRPr="00917937">
        <w:rPr>
          <w:sz w:val="28"/>
          <w:szCs w:val="28"/>
        </w:rPr>
        <w:t xml:space="preserve"> группировку вермахта в составе 6 дивизий, и 29 июня овладели г. Бобруйском.</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Мощными ударами четырех фронтов Красная Армия сокрушила оборону немецких войск на пространстве между р. Западной Двиной и р. Припятью и устремилась на запад. 29–30 июня части и соединения 3-го Белорусского фронта форсировали р. Березину, 1 июля освободили г. Борисов, 2 июля – г. Вилейку, д. Красное, отсекли 3-ю танковую армию от 4-й армии, перерезали железную дорогу Минск–Вильнюс и Минск–Лида.</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lastRenderedPageBreak/>
        <w:t xml:space="preserve">• </w:t>
      </w:r>
      <w:r w:rsidRPr="00641FD2">
        <w:rPr>
          <w:b/>
          <w:color w:val="17365D" w:themeColor="text2" w:themeShade="BF"/>
          <w:sz w:val="28"/>
          <w:szCs w:val="28"/>
        </w:rPr>
        <w:t xml:space="preserve">исключительное значение для дальнейшего продвижения советских войск имело освобождение г. Минска, которое началось утром 3 июля. </w:t>
      </w:r>
      <w:r w:rsidRPr="00917937">
        <w:rPr>
          <w:sz w:val="28"/>
          <w:szCs w:val="28"/>
        </w:rPr>
        <w:t>В результате упорных боев к исходу дня войска 1 и 3-го Белорусских фронтов очистили столицу БССР от немецких войск. 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наступление Красной Армии было настолько стремительным и мощным, что освобождение от немецких оккупантов г. Минска было осуществлено на 4–5 суток раньше срока, установленного Ставкой Верховного главнокомандующего;</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 важным достижением операции «Багратион» была целая череда крупных «котлов», которые Красная Армия в совершенстве научилась организовывать, – </w:t>
      </w:r>
      <w:proofErr w:type="spellStart"/>
      <w:r w:rsidRPr="00917937">
        <w:rPr>
          <w:sz w:val="28"/>
          <w:szCs w:val="28"/>
        </w:rPr>
        <w:t>Бобруйский</w:t>
      </w:r>
      <w:proofErr w:type="spellEnd"/>
      <w:r w:rsidRPr="00917937">
        <w:rPr>
          <w:sz w:val="28"/>
          <w:szCs w:val="28"/>
        </w:rPr>
        <w:t xml:space="preserve"> и Минский «котлы».</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В «котел» под г. 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 Бобруйск. </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3 июля был создан самый большой Минский «котел», в который попала стотысячная немецкая группировка;</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 на втором этапе (5 июля–29 августа) фронты, тесно взаимодействуя между собой, успешно осуществили 5 наступательных операций: </w:t>
      </w:r>
      <w:proofErr w:type="spellStart"/>
      <w:r w:rsidRPr="00917937">
        <w:rPr>
          <w:sz w:val="28"/>
          <w:szCs w:val="28"/>
        </w:rPr>
        <w:t>Шяуляйскую</w:t>
      </w:r>
      <w:proofErr w:type="spellEnd"/>
      <w:r w:rsidRPr="00917937">
        <w:rPr>
          <w:sz w:val="28"/>
          <w:szCs w:val="28"/>
        </w:rPr>
        <w:t xml:space="preserve">, Вильнюсскую, Каунасскую, </w:t>
      </w:r>
      <w:proofErr w:type="spellStart"/>
      <w:r w:rsidRPr="00917937">
        <w:rPr>
          <w:sz w:val="28"/>
          <w:szCs w:val="28"/>
        </w:rPr>
        <w:t>Белостокскую</w:t>
      </w:r>
      <w:proofErr w:type="spellEnd"/>
      <w:r w:rsidRPr="00917937">
        <w:rPr>
          <w:sz w:val="28"/>
          <w:szCs w:val="28"/>
        </w:rPr>
        <w:t xml:space="preserve">, Люблин-Брестскую. При продвижении 3-го Белорусского фронта в Вильнюсской операции (5–20 июля) его войсками были освобождены г. </w:t>
      </w:r>
      <w:proofErr w:type="spellStart"/>
      <w:r w:rsidRPr="00917937">
        <w:rPr>
          <w:sz w:val="28"/>
          <w:szCs w:val="28"/>
        </w:rPr>
        <w:t>Воложин</w:t>
      </w:r>
      <w:proofErr w:type="spellEnd"/>
      <w:r w:rsidRPr="00917937">
        <w:rPr>
          <w:sz w:val="28"/>
          <w:szCs w:val="28"/>
        </w:rPr>
        <w:t xml:space="preserve"> и г. Молодечно (5 июля), </w:t>
      </w:r>
      <w:proofErr w:type="spellStart"/>
      <w:r w:rsidRPr="00917937">
        <w:rPr>
          <w:sz w:val="28"/>
          <w:szCs w:val="28"/>
        </w:rPr>
        <w:t>г.п</w:t>
      </w:r>
      <w:proofErr w:type="spellEnd"/>
      <w:r w:rsidRPr="00917937">
        <w:rPr>
          <w:sz w:val="28"/>
          <w:szCs w:val="28"/>
        </w:rPr>
        <w:t xml:space="preserve">. </w:t>
      </w:r>
      <w:proofErr w:type="spellStart"/>
      <w:r w:rsidRPr="00917937">
        <w:rPr>
          <w:sz w:val="28"/>
          <w:szCs w:val="28"/>
        </w:rPr>
        <w:t>Ивенец</w:t>
      </w:r>
      <w:proofErr w:type="spellEnd"/>
      <w:r w:rsidRPr="00917937">
        <w:rPr>
          <w:sz w:val="28"/>
          <w:szCs w:val="28"/>
        </w:rPr>
        <w:t xml:space="preserve"> (6 июля), </w:t>
      </w:r>
      <w:proofErr w:type="spellStart"/>
      <w:r w:rsidRPr="00917937">
        <w:rPr>
          <w:sz w:val="28"/>
          <w:szCs w:val="28"/>
        </w:rPr>
        <w:t>а.г</w:t>
      </w:r>
      <w:proofErr w:type="spellEnd"/>
      <w:r w:rsidRPr="00917937">
        <w:rPr>
          <w:sz w:val="28"/>
          <w:szCs w:val="28"/>
        </w:rPr>
        <w:t xml:space="preserve">. Гольшаны, г. Ошмяны, </w:t>
      </w:r>
      <w:proofErr w:type="spellStart"/>
      <w:r w:rsidRPr="00917937">
        <w:rPr>
          <w:sz w:val="28"/>
          <w:szCs w:val="28"/>
        </w:rPr>
        <w:t>г.п</w:t>
      </w:r>
      <w:proofErr w:type="spellEnd"/>
      <w:r w:rsidRPr="00917937">
        <w:rPr>
          <w:sz w:val="28"/>
          <w:szCs w:val="28"/>
        </w:rPr>
        <w:t xml:space="preserve">. Юратишки (7 июля), г. </w:t>
      </w:r>
      <w:proofErr w:type="spellStart"/>
      <w:r w:rsidRPr="00917937">
        <w:rPr>
          <w:sz w:val="28"/>
          <w:szCs w:val="28"/>
        </w:rPr>
        <w:t>Ивье</w:t>
      </w:r>
      <w:proofErr w:type="spellEnd"/>
      <w:r w:rsidRPr="00917937">
        <w:rPr>
          <w:sz w:val="28"/>
          <w:szCs w:val="28"/>
        </w:rPr>
        <w:t xml:space="preserve"> (8 июля), г. Лида (9 июля) и правобережная часть г. Гродно (16 июля).</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 7 июля освободили г. Дзержинск, а 8 июля части 3-й армии и армейский подвижный отряд 50-й армии овладели г. </w:t>
      </w:r>
      <w:proofErr w:type="spellStart"/>
      <w:r w:rsidRPr="00917937">
        <w:rPr>
          <w:sz w:val="28"/>
          <w:szCs w:val="28"/>
        </w:rPr>
        <w:t>Новогрудком</w:t>
      </w:r>
      <w:proofErr w:type="spellEnd"/>
      <w:r w:rsidRPr="00917937">
        <w:rPr>
          <w:sz w:val="28"/>
          <w:szCs w:val="28"/>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 Гродно, а 27 июля – овладеть г. </w:t>
      </w:r>
      <w:proofErr w:type="spellStart"/>
      <w:r w:rsidRPr="00917937">
        <w:rPr>
          <w:sz w:val="28"/>
          <w:szCs w:val="28"/>
        </w:rPr>
        <w:t>Белостоком</w:t>
      </w:r>
      <w:proofErr w:type="spellEnd"/>
      <w:r w:rsidRPr="00917937">
        <w:rPr>
          <w:sz w:val="28"/>
          <w:szCs w:val="28"/>
        </w:rPr>
        <w:t>;</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xml:space="preserve">• партизанское движение в Беларуси приобрело стратегическое значение, превратилось в один из крупных факторов разгрома врага. Так, в ночь на 20 июня партизанские отряды скоординировано провели массовые диверсии на </w:t>
      </w:r>
      <w:r w:rsidRPr="00917937">
        <w:rPr>
          <w:sz w:val="28"/>
          <w:szCs w:val="28"/>
        </w:rPr>
        <w:lastRenderedPageBreak/>
        <w:t>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Благодаря операции белорусских партизан, нашедших проход в тыл врага через топкое болото, была построена дорога-лежневка, давшая важное тактическое преимущество советским войскам в ходе операции «Багратион»;</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 28 июля 1944 г. войсками 1-го Белорусского фронта освобожден г. Брест,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десяти европейских стран – Румынии, Болгарии, Венгрии, Югославии, Польши, Чехословакии, Австрии, Дании, Норвегии и Германии.</w:t>
      </w:r>
    </w:p>
    <w:p w:rsidR="00917937" w:rsidRPr="00917937" w:rsidRDefault="00917937" w:rsidP="00917937">
      <w:pPr>
        <w:pStyle w:val="a6"/>
        <w:spacing w:before="0" w:beforeAutospacing="0" w:after="0" w:afterAutospacing="0"/>
        <w:ind w:firstLine="709"/>
        <w:jc w:val="both"/>
        <w:rPr>
          <w:sz w:val="28"/>
          <w:szCs w:val="28"/>
        </w:rPr>
      </w:pPr>
      <w:r w:rsidRPr="00917937">
        <w:rPr>
          <w:sz w:val="28"/>
          <w:szCs w:val="28"/>
        </w:rPr>
        <w:t>17 июля 1944 г. состоялся «Парад побежденных». Взятых в плен немецких солдат и офицеров (около 57 тыс.) войсками Белорусских фронтов под конвоем провели по г. Москве, за колоннами которых следовали десятки поливальных машин, смывая с улиц оставшуюся от них грязь.</w:t>
      </w:r>
    </w:p>
    <w:p w:rsidR="00917937" w:rsidRPr="002B5B03" w:rsidRDefault="00917937" w:rsidP="00917937">
      <w:pPr>
        <w:pStyle w:val="a6"/>
        <w:spacing w:before="0" w:beforeAutospacing="0" w:after="0" w:afterAutospacing="0"/>
        <w:ind w:firstLine="709"/>
        <w:jc w:val="both"/>
        <w:rPr>
          <w:b/>
          <w:sz w:val="28"/>
          <w:szCs w:val="28"/>
        </w:rPr>
      </w:pPr>
      <w:r w:rsidRPr="00641FD2">
        <w:rPr>
          <w:b/>
          <w:color w:val="17365D" w:themeColor="text2" w:themeShade="BF"/>
          <w:sz w:val="28"/>
          <w:szCs w:val="28"/>
        </w:rPr>
        <w:t>Наступательная операция «Багратион» имела исключительное значение для белорусов: без этой победы не было бы ни белорусского народа, ни белорусской государственности. Потому совершенно не случайно датой независимости выбран день освобождения столицы нашей республики. 3 июля – вечный символ свободы и любви к Родине, за которую белорусы отдавали самое ценное – свои жизни</w:t>
      </w:r>
      <w:r w:rsidR="002B5B03" w:rsidRPr="00641FD2">
        <w:rPr>
          <w:b/>
          <w:color w:val="17365D" w:themeColor="text2" w:themeShade="BF"/>
          <w:sz w:val="28"/>
          <w:szCs w:val="28"/>
        </w:rPr>
        <w:t xml:space="preserve"> </w:t>
      </w:r>
      <w:r w:rsidR="002B5B03" w:rsidRPr="002B5B03">
        <w:rPr>
          <w:sz w:val="28"/>
          <w:szCs w:val="28"/>
        </w:rPr>
        <w:t>[</w:t>
      </w:r>
      <w:r w:rsidR="00C23C67">
        <w:rPr>
          <w:sz w:val="28"/>
          <w:szCs w:val="28"/>
        </w:rPr>
        <w:t>2</w:t>
      </w:r>
      <w:r w:rsidR="002B5B03" w:rsidRPr="002B5B03">
        <w:rPr>
          <w:sz w:val="28"/>
          <w:szCs w:val="28"/>
        </w:rPr>
        <w:t>].</w:t>
      </w:r>
      <w:bookmarkStart w:id="0" w:name="_GoBack"/>
      <w:bookmarkEnd w:id="0"/>
    </w:p>
    <w:p w:rsidR="00EB7BAE" w:rsidRPr="00EB7BAE" w:rsidRDefault="00EB7BAE" w:rsidP="00917937">
      <w:pPr>
        <w:pStyle w:val="a6"/>
        <w:spacing w:before="0" w:beforeAutospacing="0" w:after="0" w:afterAutospacing="0"/>
        <w:ind w:firstLine="709"/>
        <w:jc w:val="both"/>
        <w:rPr>
          <w:sz w:val="28"/>
          <w:szCs w:val="28"/>
        </w:rPr>
      </w:pPr>
      <w:r w:rsidRPr="00EB7BAE">
        <w:rPr>
          <w:sz w:val="28"/>
          <w:szCs w:val="28"/>
        </w:rPr>
        <w:t>3 июля каждый белорус отдает дань героизму и стойкости солдат, самоотверженной борьбе подпольщиков, великому трудовому подвигу тех, кто поднимал страну из руин, строил заводы, дома, школы</w:t>
      </w:r>
      <w:r w:rsidR="00C23C67">
        <w:rPr>
          <w:sz w:val="28"/>
          <w:szCs w:val="28"/>
        </w:rPr>
        <w:t xml:space="preserve"> </w:t>
      </w:r>
      <w:r w:rsidR="00C23C67" w:rsidRPr="00C23C67">
        <w:rPr>
          <w:sz w:val="28"/>
          <w:szCs w:val="28"/>
        </w:rPr>
        <w:t>[1]</w:t>
      </w:r>
      <w:r w:rsidRPr="00EB7BAE">
        <w:rPr>
          <w:sz w:val="28"/>
          <w:szCs w:val="28"/>
        </w:rPr>
        <w:t>.</w:t>
      </w:r>
    </w:p>
    <w:p w:rsidR="00EB7BAE" w:rsidRPr="00EB7BAE" w:rsidRDefault="00EB7BAE" w:rsidP="00917937">
      <w:pPr>
        <w:spacing w:after="0" w:line="240" w:lineRule="auto"/>
        <w:ind w:firstLine="709"/>
        <w:jc w:val="both"/>
        <w:rPr>
          <w:rFonts w:ascii="Times New Roman" w:hAnsi="Times New Roman" w:cs="Times New Roman"/>
          <w:color w:val="000000"/>
          <w:sz w:val="28"/>
          <w:szCs w:val="28"/>
          <w:shd w:val="clear" w:color="auto" w:fill="FFFFFF"/>
        </w:rPr>
      </w:pPr>
      <w:r w:rsidRPr="00EB7BAE">
        <w:rPr>
          <w:rFonts w:ascii="Times New Roman" w:hAnsi="Times New Roman" w:cs="Times New Roman"/>
          <w:color w:val="000000"/>
          <w:sz w:val="28"/>
          <w:szCs w:val="28"/>
          <w:shd w:val="clear" w:color="auto" w:fill="FFFFFF"/>
        </w:rPr>
        <w:t>За героизм и мужество в годы войны более 300 тыс. белорусов награждены орденами и медалями (из них 140 тыс. партизан и подпольщиков), 475 человек были удостоены звания Героя Советского Союза (из них 88 партизан и подпольщиков), 74 стали полными кавалерами ордена Славы. Летчику П.Я.Головочеву, командирам танковых соединений И.И.Гусаковскому, С.Ф.Шутову, И.И.Якубовскому звание Героя Советского Союза присвоено дважды.</w:t>
      </w:r>
    </w:p>
    <w:p w:rsidR="00EB7BAE" w:rsidRPr="00EB7BAE" w:rsidRDefault="00EB7BAE" w:rsidP="00917937">
      <w:pPr>
        <w:spacing w:after="0" w:line="240" w:lineRule="auto"/>
        <w:ind w:firstLine="709"/>
        <w:jc w:val="both"/>
        <w:rPr>
          <w:rFonts w:ascii="Times New Roman" w:hAnsi="Times New Roman" w:cs="Times New Roman"/>
          <w:color w:val="000000"/>
          <w:sz w:val="28"/>
          <w:szCs w:val="28"/>
          <w:shd w:val="clear" w:color="auto" w:fill="FFFFFF"/>
        </w:rPr>
      </w:pPr>
      <w:r w:rsidRPr="00EB7BAE">
        <w:rPr>
          <w:rFonts w:ascii="Times New Roman" w:hAnsi="Times New Roman" w:cs="Times New Roman"/>
          <w:color w:val="000000"/>
          <w:sz w:val="28"/>
          <w:szCs w:val="28"/>
          <w:shd w:val="clear" w:color="auto" w:fill="FFFFFF"/>
        </w:rPr>
        <w:t>В 1974 году за выдающиеся заслуги перед Родиной, мужество и героизм, проявленные трудящимися г.</w:t>
      </w:r>
      <w:r w:rsidR="004E6316">
        <w:rPr>
          <w:rFonts w:ascii="Times New Roman" w:hAnsi="Times New Roman" w:cs="Times New Roman"/>
          <w:color w:val="000000"/>
          <w:sz w:val="28"/>
          <w:szCs w:val="28"/>
          <w:shd w:val="clear" w:color="auto" w:fill="FFFFFF"/>
        </w:rPr>
        <w:t xml:space="preserve"> </w:t>
      </w:r>
      <w:r w:rsidRPr="00EB7BAE">
        <w:rPr>
          <w:rFonts w:ascii="Times New Roman" w:hAnsi="Times New Roman" w:cs="Times New Roman"/>
          <w:color w:val="000000"/>
          <w:sz w:val="28"/>
          <w:szCs w:val="28"/>
          <w:shd w:val="clear" w:color="auto" w:fill="FFFFFF"/>
        </w:rPr>
        <w:t>Минска в борьбе против гитлеровских оккупантов, большую роль в развертывании всенародного партизанского движения в годы Великой Отечественной войны, столица БССР была удостоена почетного звания «Город-герой»</w:t>
      </w:r>
      <w:r w:rsidR="00BF7B55">
        <w:rPr>
          <w:rFonts w:ascii="Times New Roman" w:hAnsi="Times New Roman" w:cs="Times New Roman"/>
          <w:color w:val="000000"/>
          <w:sz w:val="28"/>
          <w:szCs w:val="28"/>
          <w:shd w:val="clear" w:color="auto" w:fill="FFFFFF"/>
        </w:rPr>
        <w:t xml:space="preserve"> </w:t>
      </w:r>
      <w:r w:rsidR="00BF7B55" w:rsidRPr="00BF7B55">
        <w:rPr>
          <w:rFonts w:ascii="Times New Roman" w:hAnsi="Times New Roman" w:cs="Times New Roman"/>
          <w:color w:val="000000"/>
          <w:sz w:val="28"/>
          <w:szCs w:val="28"/>
          <w:shd w:val="clear" w:color="auto" w:fill="FFFFFF"/>
        </w:rPr>
        <w:t>[</w:t>
      </w:r>
      <w:r w:rsidR="00BF7B55">
        <w:rPr>
          <w:rFonts w:ascii="Times New Roman" w:hAnsi="Times New Roman" w:cs="Times New Roman"/>
          <w:color w:val="000000"/>
          <w:sz w:val="28"/>
          <w:szCs w:val="28"/>
          <w:shd w:val="clear" w:color="auto" w:fill="FFFFFF"/>
        </w:rPr>
        <w:t>3</w:t>
      </w:r>
      <w:r w:rsidR="00BF7B55" w:rsidRPr="00BF7B55">
        <w:rPr>
          <w:rFonts w:ascii="Times New Roman" w:hAnsi="Times New Roman" w:cs="Times New Roman"/>
          <w:color w:val="000000"/>
          <w:sz w:val="28"/>
          <w:szCs w:val="28"/>
          <w:shd w:val="clear" w:color="auto" w:fill="FFFFFF"/>
        </w:rPr>
        <w:t>]</w:t>
      </w:r>
      <w:r w:rsidRPr="00EB7BAE">
        <w:rPr>
          <w:rFonts w:ascii="Times New Roman" w:hAnsi="Times New Roman" w:cs="Times New Roman"/>
          <w:color w:val="000000"/>
          <w:sz w:val="28"/>
          <w:szCs w:val="28"/>
          <w:shd w:val="clear" w:color="auto" w:fill="FFFFFF"/>
        </w:rPr>
        <w:t>.</w:t>
      </w:r>
    </w:p>
    <w:p w:rsidR="00FE5166" w:rsidRPr="00FE5166" w:rsidRDefault="00FE5166" w:rsidP="00917937">
      <w:pPr>
        <w:spacing w:after="0" w:line="240" w:lineRule="auto"/>
        <w:jc w:val="center"/>
        <w:rPr>
          <w:rFonts w:ascii="Times New Roman" w:hAnsi="Times New Roman" w:cs="Times New Roman"/>
          <w:b/>
          <w:color w:val="17365D" w:themeColor="text2" w:themeShade="BF"/>
          <w:sz w:val="16"/>
          <w:szCs w:val="16"/>
        </w:rPr>
      </w:pPr>
    </w:p>
    <w:p w:rsidR="00DD5F91" w:rsidRPr="00FE5166" w:rsidRDefault="00DD5F91" w:rsidP="00917937">
      <w:pPr>
        <w:spacing w:after="0" w:line="240" w:lineRule="auto"/>
        <w:jc w:val="center"/>
        <w:rPr>
          <w:rFonts w:ascii="Times New Roman" w:hAnsi="Times New Roman" w:cs="Times New Roman"/>
          <w:b/>
          <w:color w:val="17365D" w:themeColor="text2" w:themeShade="BF"/>
          <w:sz w:val="27"/>
          <w:szCs w:val="27"/>
        </w:rPr>
      </w:pPr>
      <w:r w:rsidRPr="00FE5166">
        <w:rPr>
          <w:rFonts w:ascii="Times New Roman" w:hAnsi="Times New Roman" w:cs="Times New Roman"/>
          <w:b/>
          <w:color w:val="17365D" w:themeColor="text2" w:themeShade="BF"/>
          <w:sz w:val="27"/>
          <w:szCs w:val="27"/>
        </w:rPr>
        <w:t>Поздравляем с Днем Независимости Республики Беларусь!</w:t>
      </w:r>
    </w:p>
    <w:p w:rsidR="00DD5F91" w:rsidRPr="00FE5166" w:rsidRDefault="00DD5F91" w:rsidP="00917937">
      <w:pPr>
        <w:spacing w:after="0" w:line="240" w:lineRule="auto"/>
        <w:ind w:firstLine="709"/>
        <w:jc w:val="both"/>
        <w:rPr>
          <w:rFonts w:ascii="Times New Roman" w:hAnsi="Times New Roman" w:cs="Times New Roman"/>
          <w:b/>
          <w:color w:val="17365D" w:themeColor="text2" w:themeShade="BF"/>
          <w:sz w:val="27"/>
          <w:szCs w:val="27"/>
        </w:rPr>
      </w:pPr>
      <w:r w:rsidRPr="00FE5166">
        <w:rPr>
          <w:rFonts w:ascii="Times New Roman" w:hAnsi="Times New Roman" w:cs="Times New Roman"/>
          <w:b/>
          <w:color w:val="17365D" w:themeColor="text2" w:themeShade="BF"/>
          <w:sz w:val="27"/>
          <w:szCs w:val="27"/>
        </w:rPr>
        <w:t>Этот праздник объединяет всех, кто чтит славную историю своей Отчизны и верит в ее достойное будущее. Он стал воплощением героизма, стойкости, беспримерного мужества и величия духа нашего народа, выстоявшего в борьбе с немецко-фашистскими захватчиками.</w:t>
      </w:r>
    </w:p>
    <w:p w:rsidR="00DD5F91" w:rsidRPr="00FE5166" w:rsidRDefault="00DD5F91" w:rsidP="00917937">
      <w:pPr>
        <w:spacing w:after="0" w:line="240" w:lineRule="auto"/>
        <w:ind w:firstLine="709"/>
        <w:jc w:val="both"/>
        <w:rPr>
          <w:color w:val="17365D" w:themeColor="text2" w:themeShade="BF"/>
          <w:sz w:val="27"/>
          <w:szCs w:val="27"/>
        </w:rPr>
      </w:pPr>
      <w:r w:rsidRPr="00FE5166">
        <w:rPr>
          <w:rFonts w:ascii="Times New Roman" w:hAnsi="Times New Roman" w:cs="Times New Roman"/>
          <w:b/>
          <w:color w:val="17365D" w:themeColor="text2" w:themeShade="BF"/>
          <w:sz w:val="27"/>
          <w:szCs w:val="27"/>
        </w:rPr>
        <w:t>Желаем всем здоровья, счастья, успехов и мирного неба над головой!</w:t>
      </w:r>
      <w:r w:rsidR="00DE543F" w:rsidRPr="00FE5166">
        <w:rPr>
          <w:color w:val="17365D" w:themeColor="text2" w:themeShade="BF"/>
          <w:sz w:val="27"/>
          <w:szCs w:val="27"/>
        </w:rPr>
        <w:t xml:space="preserve"> </w:t>
      </w:r>
    </w:p>
    <w:p w:rsidR="006036BE" w:rsidRPr="00FE5166" w:rsidRDefault="006036BE" w:rsidP="00917937">
      <w:pPr>
        <w:spacing w:after="0" w:line="240" w:lineRule="auto"/>
        <w:ind w:firstLine="709"/>
        <w:jc w:val="both"/>
        <w:rPr>
          <w:color w:val="943634" w:themeColor="accent2" w:themeShade="BF"/>
          <w:sz w:val="27"/>
          <w:szCs w:val="27"/>
        </w:rPr>
      </w:pPr>
    </w:p>
    <w:p w:rsidR="00B50833" w:rsidRDefault="00B50833" w:rsidP="00917937">
      <w:pPr>
        <w:spacing w:after="0" w:line="240" w:lineRule="auto"/>
        <w:ind w:firstLine="709"/>
        <w:jc w:val="both"/>
        <w:rPr>
          <w:color w:val="943634" w:themeColor="accent2" w:themeShade="BF"/>
          <w:sz w:val="28"/>
          <w:szCs w:val="28"/>
        </w:rPr>
      </w:pPr>
    </w:p>
    <w:p w:rsidR="00B50833" w:rsidRDefault="00B50833" w:rsidP="00917937">
      <w:pPr>
        <w:spacing w:after="0" w:line="240" w:lineRule="auto"/>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B50833" w:rsidRDefault="00B50833" w:rsidP="006036BE">
      <w:pPr>
        <w:spacing w:after="0"/>
        <w:ind w:firstLine="709"/>
        <w:jc w:val="both"/>
        <w:rPr>
          <w:color w:val="943634" w:themeColor="accent2" w:themeShade="BF"/>
          <w:sz w:val="28"/>
          <w:szCs w:val="28"/>
        </w:rPr>
      </w:pPr>
    </w:p>
    <w:p w:rsidR="00700035" w:rsidRDefault="00700035" w:rsidP="004F2C4E">
      <w:pPr>
        <w:spacing w:after="0" w:line="240" w:lineRule="auto"/>
        <w:jc w:val="both"/>
        <w:rPr>
          <w:rFonts w:ascii="Times New Roman" w:hAnsi="Times New Roman" w:cs="Times New Roman"/>
          <w:b/>
          <w:sz w:val="24"/>
          <w:szCs w:val="24"/>
        </w:rPr>
      </w:pPr>
    </w:p>
    <w:p w:rsidR="002F6088" w:rsidRDefault="002F6088" w:rsidP="004F2C4E">
      <w:pPr>
        <w:spacing w:after="0" w:line="240" w:lineRule="auto"/>
        <w:jc w:val="both"/>
        <w:rPr>
          <w:rFonts w:ascii="Times New Roman" w:hAnsi="Times New Roman" w:cs="Times New Roman"/>
          <w:b/>
          <w:sz w:val="24"/>
          <w:szCs w:val="24"/>
        </w:rPr>
      </w:pPr>
    </w:p>
    <w:p w:rsidR="002F6088" w:rsidRDefault="002F6088" w:rsidP="004F2C4E">
      <w:pPr>
        <w:spacing w:after="0" w:line="240" w:lineRule="auto"/>
        <w:jc w:val="both"/>
        <w:rPr>
          <w:rFonts w:ascii="Times New Roman" w:hAnsi="Times New Roman" w:cs="Times New Roman"/>
          <w:b/>
          <w:sz w:val="24"/>
          <w:szCs w:val="24"/>
        </w:rPr>
      </w:pPr>
    </w:p>
    <w:p w:rsidR="002F6088" w:rsidRDefault="002F6088" w:rsidP="004F2C4E">
      <w:pPr>
        <w:spacing w:after="0" w:line="240" w:lineRule="auto"/>
        <w:jc w:val="both"/>
        <w:rPr>
          <w:rFonts w:ascii="Times New Roman" w:hAnsi="Times New Roman" w:cs="Times New Roman"/>
          <w:b/>
          <w:sz w:val="24"/>
          <w:szCs w:val="24"/>
        </w:rPr>
      </w:pPr>
    </w:p>
    <w:p w:rsidR="002F6088" w:rsidRDefault="002F6088" w:rsidP="004F2C4E">
      <w:pPr>
        <w:spacing w:after="0" w:line="240" w:lineRule="auto"/>
        <w:jc w:val="both"/>
        <w:rPr>
          <w:rFonts w:ascii="Times New Roman" w:hAnsi="Times New Roman" w:cs="Times New Roman"/>
          <w:b/>
          <w:sz w:val="24"/>
          <w:szCs w:val="24"/>
        </w:rPr>
      </w:pPr>
    </w:p>
    <w:p w:rsidR="002F6088" w:rsidRDefault="002F6088" w:rsidP="004F2C4E">
      <w:pPr>
        <w:spacing w:after="0" w:line="240" w:lineRule="auto"/>
        <w:jc w:val="both"/>
        <w:rPr>
          <w:rFonts w:ascii="Times New Roman" w:hAnsi="Times New Roman" w:cs="Times New Roman"/>
          <w:b/>
          <w:sz w:val="24"/>
          <w:szCs w:val="24"/>
        </w:rPr>
      </w:pPr>
    </w:p>
    <w:p w:rsidR="004F2C4E" w:rsidRPr="004F2C4E" w:rsidRDefault="004F2C4E" w:rsidP="004F2C4E">
      <w:pPr>
        <w:spacing w:after="0" w:line="240" w:lineRule="auto"/>
        <w:jc w:val="both"/>
        <w:rPr>
          <w:rFonts w:ascii="Times New Roman" w:hAnsi="Times New Roman" w:cs="Times New Roman"/>
          <w:b/>
          <w:sz w:val="24"/>
          <w:szCs w:val="24"/>
        </w:rPr>
      </w:pPr>
      <w:r w:rsidRPr="004F2C4E">
        <w:rPr>
          <w:rFonts w:ascii="Times New Roman" w:hAnsi="Times New Roman" w:cs="Times New Roman"/>
          <w:b/>
          <w:sz w:val="24"/>
          <w:szCs w:val="24"/>
        </w:rPr>
        <w:t>Использованные источники:</w:t>
      </w:r>
    </w:p>
    <w:p w:rsidR="004F2C4E" w:rsidRPr="004F2C4E" w:rsidRDefault="004F2C4E" w:rsidP="004F2C4E">
      <w:pPr>
        <w:spacing w:after="0" w:line="240" w:lineRule="auto"/>
        <w:jc w:val="both"/>
        <w:rPr>
          <w:rFonts w:ascii="Times New Roman" w:hAnsi="Times New Roman" w:cs="Times New Roman"/>
          <w:b/>
          <w:sz w:val="16"/>
          <w:szCs w:val="16"/>
        </w:rPr>
      </w:pPr>
    </w:p>
    <w:p w:rsidR="004F2C4E" w:rsidRPr="002F6088" w:rsidRDefault="00B065DB" w:rsidP="004F2C4E">
      <w:pPr>
        <w:spacing w:after="0" w:line="240" w:lineRule="auto"/>
        <w:jc w:val="both"/>
        <w:rPr>
          <w:rFonts w:ascii="Times New Roman" w:hAnsi="Times New Roman" w:cs="Times New Roman"/>
          <w:sz w:val="24"/>
          <w:szCs w:val="24"/>
        </w:rPr>
      </w:pPr>
      <w:r w:rsidRPr="002F6088">
        <w:rPr>
          <w:rFonts w:ascii="Times New Roman" w:hAnsi="Times New Roman" w:cs="Times New Roman"/>
          <w:sz w:val="24"/>
          <w:szCs w:val="24"/>
        </w:rPr>
        <w:t>1.</w:t>
      </w:r>
      <w:r w:rsidR="0049250E" w:rsidRPr="002F6088">
        <w:rPr>
          <w:rFonts w:ascii="Times New Roman" w:hAnsi="Times New Roman" w:cs="Times New Roman"/>
          <w:sz w:val="24"/>
          <w:szCs w:val="24"/>
        </w:rPr>
        <w:t> </w:t>
      </w:r>
      <w:r w:rsidR="004F2C4E" w:rsidRPr="002F6088">
        <w:rPr>
          <w:rFonts w:ascii="Times New Roman" w:hAnsi="Times New Roman" w:cs="Times New Roman"/>
          <w:sz w:val="24"/>
          <w:szCs w:val="24"/>
        </w:rPr>
        <w:t>Режим доступа:</w:t>
      </w:r>
      <w:r w:rsidR="004F2C4E" w:rsidRPr="002F6088">
        <w:rPr>
          <w:sz w:val="24"/>
          <w:szCs w:val="24"/>
        </w:rPr>
        <w:t xml:space="preserve"> </w:t>
      </w:r>
      <w:hyperlink r:id="rId5" w:history="1">
        <w:r w:rsidR="00EB7BAE" w:rsidRPr="002F6088">
          <w:rPr>
            <w:rStyle w:val="a5"/>
            <w:rFonts w:ascii="Times New Roman" w:hAnsi="Times New Roman" w:cs="Times New Roman"/>
            <w:color w:val="auto"/>
            <w:sz w:val="24"/>
            <w:szCs w:val="24"/>
            <w:u w:val="none"/>
          </w:rPr>
          <w:t>https://www.belta.by/society/view/3-ijulja-den-nezavisimosti-respubliki-belarus-511518-2022/</w:t>
        </w:r>
      </w:hyperlink>
      <w:r w:rsidR="00EB7BAE" w:rsidRPr="002F6088">
        <w:rPr>
          <w:rFonts w:ascii="Times New Roman" w:hAnsi="Times New Roman" w:cs="Times New Roman"/>
          <w:sz w:val="24"/>
          <w:szCs w:val="24"/>
        </w:rPr>
        <w:t xml:space="preserve"> </w:t>
      </w:r>
      <w:hyperlink r:id="rId6" w:history="1">
        <w:r w:rsidR="00EB7BAE" w:rsidRPr="002F6088">
          <w:rPr>
            <w:rStyle w:val="a5"/>
            <w:rFonts w:ascii="Times New Roman" w:hAnsi="Times New Roman" w:cs="Times New Roman"/>
            <w:color w:val="auto"/>
            <w:sz w:val="24"/>
            <w:szCs w:val="24"/>
            <w:u w:val="none"/>
          </w:rPr>
          <w:t xml:space="preserve">– Дата доступа </w:t>
        </w:r>
        <w:r w:rsidR="002F6088" w:rsidRPr="002F6088">
          <w:rPr>
            <w:rStyle w:val="a5"/>
            <w:rFonts w:ascii="Times New Roman" w:hAnsi="Times New Roman" w:cs="Times New Roman"/>
            <w:color w:val="auto"/>
            <w:sz w:val="24"/>
            <w:szCs w:val="24"/>
            <w:u w:val="none"/>
          </w:rPr>
          <w:t>19</w:t>
        </w:r>
        <w:r w:rsidR="00EB7BAE" w:rsidRPr="002F6088">
          <w:rPr>
            <w:rStyle w:val="a5"/>
            <w:rFonts w:ascii="Times New Roman" w:hAnsi="Times New Roman" w:cs="Times New Roman"/>
            <w:color w:val="auto"/>
            <w:sz w:val="24"/>
            <w:szCs w:val="24"/>
            <w:u w:val="none"/>
          </w:rPr>
          <w:t>.06.202</w:t>
        </w:r>
      </w:hyperlink>
      <w:r w:rsidR="004E6316">
        <w:rPr>
          <w:rStyle w:val="a5"/>
          <w:rFonts w:ascii="Times New Roman" w:hAnsi="Times New Roman" w:cs="Times New Roman"/>
          <w:color w:val="auto"/>
          <w:sz w:val="24"/>
          <w:szCs w:val="24"/>
          <w:u w:val="none"/>
        </w:rPr>
        <w:t>4</w:t>
      </w:r>
      <w:r w:rsidR="004F2C4E" w:rsidRPr="002F6088">
        <w:rPr>
          <w:rFonts w:ascii="Times New Roman" w:hAnsi="Times New Roman" w:cs="Times New Roman"/>
          <w:sz w:val="24"/>
          <w:szCs w:val="24"/>
        </w:rPr>
        <w:t>.</w:t>
      </w:r>
    </w:p>
    <w:p w:rsidR="00C23C67" w:rsidRDefault="00B065DB" w:rsidP="004F2C4E">
      <w:pPr>
        <w:spacing w:after="0" w:line="240" w:lineRule="auto"/>
        <w:jc w:val="both"/>
        <w:rPr>
          <w:rFonts w:ascii="Times New Roman" w:hAnsi="Times New Roman" w:cs="Times New Roman"/>
          <w:sz w:val="24"/>
          <w:szCs w:val="24"/>
        </w:rPr>
      </w:pPr>
      <w:r w:rsidRPr="002F6088">
        <w:rPr>
          <w:rFonts w:ascii="Times New Roman" w:hAnsi="Times New Roman" w:cs="Times New Roman"/>
          <w:sz w:val="24"/>
          <w:szCs w:val="24"/>
        </w:rPr>
        <w:t>2.</w:t>
      </w:r>
      <w:r w:rsidR="0049250E" w:rsidRPr="002F6088">
        <w:rPr>
          <w:rFonts w:ascii="Times New Roman" w:hAnsi="Times New Roman" w:cs="Times New Roman"/>
          <w:sz w:val="24"/>
          <w:szCs w:val="24"/>
        </w:rPr>
        <w:t> </w:t>
      </w:r>
      <w:r w:rsidRPr="002F6088">
        <w:rPr>
          <w:rFonts w:ascii="Times New Roman" w:hAnsi="Times New Roman" w:cs="Times New Roman"/>
          <w:sz w:val="24"/>
          <w:szCs w:val="24"/>
        </w:rPr>
        <w:t xml:space="preserve">Режим доступа: </w:t>
      </w:r>
      <w:hyperlink r:id="rId7" w:history="1">
        <w:r w:rsidR="00EC246D" w:rsidRPr="008A7A15">
          <w:rPr>
            <w:rStyle w:val="a5"/>
            <w:rFonts w:ascii="Times New Roman" w:hAnsi="Times New Roman" w:cs="Times New Roman"/>
            <w:sz w:val="24"/>
            <w:szCs w:val="24"/>
          </w:rPr>
          <w:t>https://minsk.gov.by/ru/actual/view/209/2024/inf_material_2024_06.shtml – Дата доступа 20.06.2024</w:t>
        </w:r>
      </w:hyperlink>
      <w:r w:rsidR="00C23C67" w:rsidRPr="00C23C67">
        <w:rPr>
          <w:rFonts w:ascii="Times New Roman" w:hAnsi="Times New Roman" w:cs="Times New Roman"/>
          <w:sz w:val="24"/>
          <w:szCs w:val="24"/>
        </w:rPr>
        <w:t>.</w:t>
      </w:r>
    </w:p>
    <w:p w:rsidR="00B065DB" w:rsidRPr="004F2C4E" w:rsidRDefault="00C23C67" w:rsidP="004F2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23C67">
        <w:rPr>
          <w:rFonts w:ascii="Times New Roman" w:hAnsi="Times New Roman" w:cs="Times New Roman"/>
          <w:sz w:val="24"/>
          <w:szCs w:val="24"/>
        </w:rPr>
        <w:t xml:space="preserve">. Режим доступа: </w:t>
      </w:r>
      <w:r w:rsidR="00EB7BAE" w:rsidRPr="002F6088">
        <w:rPr>
          <w:rFonts w:ascii="Times New Roman" w:hAnsi="Times New Roman" w:cs="Times New Roman"/>
          <w:sz w:val="24"/>
          <w:szCs w:val="24"/>
        </w:rPr>
        <w:t>https://minsk.gov.by/ru/actual/view/209/2023/inf_material_2023_05.shtml</w:t>
      </w:r>
      <w:r w:rsidR="00B065DB" w:rsidRPr="002F6088">
        <w:rPr>
          <w:rFonts w:ascii="Times New Roman" w:hAnsi="Times New Roman" w:cs="Times New Roman"/>
          <w:sz w:val="24"/>
          <w:szCs w:val="24"/>
        </w:rPr>
        <w:t xml:space="preserve"> – Дата доступа </w:t>
      </w:r>
      <w:r w:rsidR="002F6088" w:rsidRPr="002F6088">
        <w:rPr>
          <w:rFonts w:ascii="Times New Roman" w:hAnsi="Times New Roman" w:cs="Times New Roman"/>
          <w:sz w:val="24"/>
          <w:szCs w:val="24"/>
        </w:rPr>
        <w:t>19</w:t>
      </w:r>
      <w:r w:rsidR="00B065DB" w:rsidRPr="002F6088">
        <w:rPr>
          <w:rFonts w:ascii="Times New Roman" w:hAnsi="Times New Roman" w:cs="Times New Roman"/>
          <w:sz w:val="24"/>
          <w:szCs w:val="24"/>
        </w:rPr>
        <w:t>.06.202</w:t>
      </w:r>
      <w:r w:rsidR="004E6316">
        <w:rPr>
          <w:rFonts w:ascii="Times New Roman" w:hAnsi="Times New Roman" w:cs="Times New Roman"/>
          <w:sz w:val="24"/>
          <w:szCs w:val="24"/>
        </w:rPr>
        <w:t>4</w:t>
      </w:r>
      <w:r w:rsidR="00B065DB" w:rsidRPr="002F6088">
        <w:rPr>
          <w:rFonts w:ascii="Times New Roman" w:hAnsi="Times New Roman" w:cs="Times New Roman"/>
          <w:sz w:val="24"/>
          <w:szCs w:val="24"/>
        </w:rPr>
        <w:t>.</w:t>
      </w:r>
    </w:p>
    <w:sectPr w:rsidR="00B065DB" w:rsidRPr="004F2C4E" w:rsidSect="00D266FE">
      <w:pgSz w:w="11906" w:h="16838"/>
      <w:pgMar w:top="993" w:right="1133" w:bottom="851" w:left="1134" w:header="708" w:footer="708" w:gutter="0"/>
      <w:pgBorders w:offsetFrom="page">
        <w:top w:val="thinThickThinMediumGap" w:sz="24" w:space="24" w:color="365F91" w:themeColor="accent1" w:themeShade="BF"/>
        <w:left w:val="thinThickThinMediumGap" w:sz="24" w:space="24" w:color="365F91" w:themeColor="accent1" w:themeShade="BF"/>
        <w:bottom w:val="thinThickThinMediumGap" w:sz="24" w:space="24" w:color="365F91" w:themeColor="accent1" w:themeShade="BF"/>
        <w:right w:val="thinThickThinMedium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EC"/>
    <w:rsid w:val="000149CB"/>
    <w:rsid w:val="000222BB"/>
    <w:rsid w:val="00043941"/>
    <w:rsid w:val="000B67CA"/>
    <w:rsid w:val="0010709B"/>
    <w:rsid w:val="001942EE"/>
    <w:rsid w:val="001C5661"/>
    <w:rsid w:val="00225E41"/>
    <w:rsid w:val="00241048"/>
    <w:rsid w:val="00254088"/>
    <w:rsid w:val="0026005E"/>
    <w:rsid w:val="00270B12"/>
    <w:rsid w:val="00296703"/>
    <w:rsid w:val="002B5B03"/>
    <w:rsid w:val="002C179B"/>
    <w:rsid w:val="002D58DB"/>
    <w:rsid w:val="002F6088"/>
    <w:rsid w:val="00314458"/>
    <w:rsid w:val="003E639E"/>
    <w:rsid w:val="00410252"/>
    <w:rsid w:val="00487BEF"/>
    <w:rsid w:val="0049250E"/>
    <w:rsid w:val="004B0BEC"/>
    <w:rsid w:val="004B5894"/>
    <w:rsid w:val="004D0A99"/>
    <w:rsid w:val="004E6316"/>
    <w:rsid w:val="004F2C4E"/>
    <w:rsid w:val="00536639"/>
    <w:rsid w:val="005A0A51"/>
    <w:rsid w:val="005E62EC"/>
    <w:rsid w:val="006036BE"/>
    <w:rsid w:val="00607DFC"/>
    <w:rsid w:val="00616C7F"/>
    <w:rsid w:val="00641FD2"/>
    <w:rsid w:val="006D1ADB"/>
    <w:rsid w:val="006D21AF"/>
    <w:rsid w:val="006E3165"/>
    <w:rsid w:val="00700035"/>
    <w:rsid w:val="00706861"/>
    <w:rsid w:val="00740284"/>
    <w:rsid w:val="007B50E3"/>
    <w:rsid w:val="00801315"/>
    <w:rsid w:val="0080202A"/>
    <w:rsid w:val="008107A5"/>
    <w:rsid w:val="00843847"/>
    <w:rsid w:val="00844390"/>
    <w:rsid w:val="00884471"/>
    <w:rsid w:val="008909DF"/>
    <w:rsid w:val="008B6014"/>
    <w:rsid w:val="00911ED6"/>
    <w:rsid w:val="00917937"/>
    <w:rsid w:val="009659C1"/>
    <w:rsid w:val="00A33915"/>
    <w:rsid w:val="00A60EB2"/>
    <w:rsid w:val="00AA2380"/>
    <w:rsid w:val="00AB4C09"/>
    <w:rsid w:val="00AF76E5"/>
    <w:rsid w:val="00B065DB"/>
    <w:rsid w:val="00B37C34"/>
    <w:rsid w:val="00B50833"/>
    <w:rsid w:val="00B5574A"/>
    <w:rsid w:val="00B56B4B"/>
    <w:rsid w:val="00BA0E3A"/>
    <w:rsid w:val="00BA161B"/>
    <w:rsid w:val="00BC7249"/>
    <w:rsid w:val="00BF7B55"/>
    <w:rsid w:val="00C23C67"/>
    <w:rsid w:val="00C33640"/>
    <w:rsid w:val="00C573CA"/>
    <w:rsid w:val="00C85135"/>
    <w:rsid w:val="00CC4BF4"/>
    <w:rsid w:val="00CD1B07"/>
    <w:rsid w:val="00D266FE"/>
    <w:rsid w:val="00D73DA1"/>
    <w:rsid w:val="00D82BD7"/>
    <w:rsid w:val="00DD5F91"/>
    <w:rsid w:val="00DE0C82"/>
    <w:rsid w:val="00DE543F"/>
    <w:rsid w:val="00E66A0E"/>
    <w:rsid w:val="00EB23A1"/>
    <w:rsid w:val="00EB45E9"/>
    <w:rsid w:val="00EB7BAE"/>
    <w:rsid w:val="00EC246D"/>
    <w:rsid w:val="00F67151"/>
    <w:rsid w:val="00FD7EA1"/>
    <w:rsid w:val="00FE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48E68-334B-49A0-9CF7-50BBD54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F91"/>
    <w:rPr>
      <w:rFonts w:ascii="Tahoma" w:hAnsi="Tahoma" w:cs="Tahoma"/>
      <w:sz w:val="16"/>
      <w:szCs w:val="16"/>
    </w:rPr>
  </w:style>
  <w:style w:type="character" w:styleId="a5">
    <w:name w:val="Hyperlink"/>
    <w:basedOn w:val="a0"/>
    <w:uiPriority w:val="99"/>
    <w:unhideWhenUsed/>
    <w:rsid w:val="006036BE"/>
    <w:rPr>
      <w:color w:val="0000FF" w:themeColor="hyperlink"/>
      <w:u w:val="single"/>
    </w:rPr>
  </w:style>
  <w:style w:type="paragraph" w:styleId="a6">
    <w:name w:val="Normal (Web)"/>
    <w:basedOn w:val="a"/>
    <w:uiPriority w:val="99"/>
    <w:semiHidden/>
    <w:unhideWhenUsed/>
    <w:rsid w:val="002C17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198">
      <w:bodyDiv w:val="1"/>
      <w:marLeft w:val="0"/>
      <w:marRight w:val="0"/>
      <w:marTop w:val="0"/>
      <w:marBottom w:val="0"/>
      <w:divBdr>
        <w:top w:val="none" w:sz="0" w:space="0" w:color="auto"/>
        <w:left w:val="none" w:sz="0" w:space="0" w:color="auto"/>
        <w:bottom w:val="none" w:sz="0" w:space="0" w:color="auto"/>
        <w:right w:val="none" w:sz="0" w:space="0" w:color="auto"/>
      </w:divBdr>
    </w:div>
    <w:div w:id="518540971">
      <w:bodyDiv w:val="1"/>
      <w:marLeft w:val="0"/>
      <w:marRight w:val="0"/>
      <w:marTop w:val="0"/>
      <w:marBottom w:val="0"/>
      <w:divBdr>
        <w:top w:val="none" w:sz="0" w:space="0" w:color="auto"/>
        <w:left w:val="none" w:sz="0" w:space="0" w:color="auto"/>
        <w:bottom w:val="none" w:sz="0" w:space="0" w:color="auto"/>
        <w:right w:val="none" w:sz="0" w:space="0" w:color="auto"/>
      </w:divBdr>
    </w:div>
    <w:div w:id="712580340">
      <w:bodyDiv w:val="1"/>
      <w:marLeft w:val="0"/>
      <w:marRight w:val="0"/>
      <w:marTop w:val="0"/>
      <w:marBottom w:val="0"/>
      <w:divBdr>
        <w:top w:val="none" w:sz="0" w:space="0" w:color="auto"/>
        <w:left w:val="none" w:sz="0" w:space="0" w:color="auto"/>
        <w:bottom w:val="none" w:sz="0" w:space="0" w:color="auto"/>
        <w:right w:val="none" w:sz="0" w:space="0" w:color="auto"/>
      </w:divBdr>
    </w:div>
    <w:div w:id="799222510">
      <w:bodyDiv w:val="1"/>
      <w:marLeft w:val="0"/>
      <w:marRight w:val="0"/>
      <w:marTop w:val="0"/>
      <w:marBottom w:val="0"/>
      <w:divBdr>
        <w:top w:val="none" w:sz="0" w:space="0" w:color="auto"/>
        <w:left w:val="none" w:sz="0" w:space="0" w:color="auto"/>
        <w:bottom w:val="none" w:sz="0" w:space="0" w:color="auto"/>
        <w:right w:val="none" w:sz="0" w:space="0" w:color="auto"/>
      </w:divBdr>
    </w:div>
    <w:div w:id="11991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sk.gov.by/ru/actual/view/209/2024/inf_material_2024_06.shtml%20&#8211;%20&#1044;&#1072;&#1090;&#1072;%20&#1076;&#1086;&#1089;&#1090;&#1091;&#1087;&#1072;%2020.06.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lta.by/society/view/belarus-otprazdnovala-den-nezavisimosti-353696-2019%20&#8211;%20&#1044;&#1072;&#1090;&#1072;%20&#1076;&#1086;&#1089;&#1090;&#1091;&#1087;&#1072;%2022.06.2022" TargetMode="External"/><Relationship Id="rId5" Type="http://schemas.openxmlformats.org/officeDocument/2006/relationships/hyperlink" Target="https://www.belta.by/society/view/3-ijulja-den-nezavisimosti-respubliki-belarus-511518-202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70</cp:revision>
  <cp:lastPrinted>2015-06-29T12:28:00Z</cp:lastPrinted>
  <dcterms:created xsi:type="dcterms:W3CDTF">2014-04-23T13:35:00Z</dcterms:created>
  <dcterms:modified xsi:type="dcterms:W3CDTF">2024-06-20T08:13:00Z</dcterms:modified>
</cp:coreProperties>
</file>