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055FB5" w14:paraId="35DB4282" w14:textId="77777777" w:rsidTr="00E86DFC">
        <w:tc>
          <w:tcPr>
            <w:tcW w:w="903" w:type="pct"/>
            <w:shd w:val="clear" w:color="auto" w:fill="auto"/>
          </w:tcPr>
          <w:p w14:paraId="04917CD9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2C928D24" wp14:editId="0D3D55E7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5C6F534B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5153EC3" wp14:editId="1B156907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33C09" w14:textId="77777777"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2672F1B3" w14:textId="77777777"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14:paraId="22AF1DFF" w14:textId="77777777"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37B6F3BC" w14:textId="4645DE5D" w:rsidR="00C20528" w:rsidRPr="00C20528" w:rsidRDefault="00C20528" w:rsidP="00C20528">
      <w:pPr>
        <w:pStyle w:val="a6"/>
        <w:jc w:val="center"/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</w:pPr>
      <w:r w:rsidRPr="00C20528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«ПРОГРАММНЫЕ СРЕДСТВА ПОДГОТОВКИ</w:t>
      </w:r>
    </w:p>
    <w:p w14:paraId="52568BB0" w14:textId="77777777" w:rsidR="00C20528" w:rsidRDefault="00C20528" w:rsidP="00C20528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</w:pPr>
      <w:r w:rsidRPr="00C20528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КОНСТРУКТОРСКО-ТЕХНОЛОГИЧЕСКОЙ ДОКУМЕНТАЦИИ»</w:t>
      </w:r>
    </w:p>
    <w:p w14:paraId="37E44182" w14:textId="07D9B6C8" w:rsidR="00BE5F93" w:rsidRPr="00055FB5" w:rsidRDefault="00480A2B" w:rsidP="00C20528">
      <w:pPr>
        <w:pStyle w:val="a6"/>
        <w:tabs>
          <w:tab w:val="clear" w:pos="4153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F5059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64E44" w:rsidRPr="00D64E44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68456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64E44" w:rsidRPr="00D64E44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7E9B52EE" w14:textId="77777777" w:rsidR="00480A2B" w:rsidRPr="00480A2B" w:rsidRDefault="00C71B49" w:rsidP="00480A2B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480A2B" w:rsidRPr="00480A2B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1-40 05 01-10 Информационные системы и технологии</w:t>
      </w:r>
    </w:p>
    <w:p w14:paraId="3CFD5877" w14:textId="77777777" w:rsidR="00480A2B" w:rsidRDefault="00480A2B" w:rsidP="00480A2B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480A2B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(в бизнес-менеджменте)</w:t>
      </w:r>
    </w:p>
    <w:p w14:paraId="0C22D578" w14:textId="5E379503" w:rsidR="00C71B49" w:rsidRPr="00055FB5" w:rsidRDefault="00470806" w:rsidP="00480A2B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(группа </w:t>
      </w:r>
      <w:r w:rsidR="00480A2B">
        <w:rPr>
          <w:rFonts w:ascii="Bookman Old Style" w:hAnsi="Bookman Old Style"/>
          <w:b/>
          <w:color w:val="008000"/>
          <w:sz w:val="28"/>
          <w:szCs w:val="28"/>
        </w:rPr>
        <w:t>114371</w:t>
      </w:r>
      <w:r w:rsidR="00C71B49" w:rsidRPr="00055FB5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2F642739" w14:textId="77777777" w:rsidR="00BE5F93" w:rsidRPr="00055FB5" w:rsidRDefault="00BE5F93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16"/>
          <w:szCs w:val="16"/>
        </w:rPr>
      </w:pPr>
    </w:p>
    <w:p w14:paraId="32F67679" w14:textId="573D8A66" w:rsid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CBF8FB0" w14:textId="5CF62E27" w:rsidR="00CD7B5A" w:rsidRPr="00233ED7" w:rsidRDefault="00CD7B5A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Основные положения. Система обращения </w:t>
      </w:r>
      <w:r w:rsidRPr="00233ED7">
        <w:rPr>
          <w:rFonts w:ascii="Times New Roman" w:hAnsi="Times New Roman" w:cs="Times New Roman"/>
          <w:sz w:val="28"/>
          <w:szCs w:val="28"/>
        </w:rPr>
        <w:t>проектной</w:t>
      </w:r>
      <w:r w:rsidRPr="00233ED7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Pr="00233ED7">
        <w:rPr>
          <w:rFonts w:ascii="Times New Roman" w:hAnsi="Times New Roman" w:cs="Times New Roman"/>
          <w:sz w:val="28"/>
          <w:szCs w:val="28"/>
        </w:rPr>
        <w:t>.</w:t>
      </w:r>
    </w:p>
    <w:p w14:paraId="6D50A8F6" w14:textId="1A8F6D9E" w:rsidR="00CD7B5A" w:rsidRPr="00233ED7" w:rsidRDefault="00CD7B5A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Обозначение изделия по классификатору ЕС</w:t>
      </w:r>
      <w:r w:rsidRPr="00233ED7">
        <w:rPr>
          <w:rFonts w:ascii="Times New Roman" w:hAnsi="Times New Roman" w:cs="Times New Roman"/>
          <w:sz w:val="28"/>
          <w:szCs w:val="28"/>
        </w:rPr>
        <w:t>П</w:t>
      </w:r>
      <w:r w:rsidRPr="00233ED7">
        <w:rPr>
          <w:rFonts w:ascii="Times New Roman" w:hAnsi="Times New Roman" w:cs="Times New Roman"/>
          <w:sz w:val="28"/>
          <w:szCs w:val="28"/>
        </w:rPr>
        <w:t>Д</w:t>
      </w:r>
      <w:r w:rsidRPr="00233ED7">
        <w:rPr>
          <w:rFonts w:ascii="Times New Roman" w:hAnsi="Times New Roman" w:cs="Times New Roman"/>
          <w:sz w:val="28"/>
          <w:szCs w:val="28"/>
        </w:rPr>
        <w:t>.</w:t>
      </w:r>
    </w:p>
    <w:p w14:paraId="0B6D06B1" w14:textId="72E8A1FA" w:rsidR="00CD7B5A" w:rsidRPr="00233ED7" w:rsidRDefault="00CD7B5A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Сущность и понятия проектной документов</w:t>
      </w:r>
    </w:p>
    <w:p w14:paraId="69A3013D" w14:textId="2CE0F263" w:rsidR="00480A2B" w:rsidRPr="00233ED7" w:rsidRDefault="00480A2B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Основные принципы разработки конструкторско-технологической документации</w:t>
      </w:r>
    </w:p>
    <w:p w14:paraId="5B7D0292" w14:textId="619AE15D" w:rsidR="00C3267D" w:rsidRPr="00233ED7" w:rsidRDefault="00C3267D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Ф</w:t>
      </w:r>
      <w:r w:rsidRPr="00233ED7">
        <w:rPr>
          <w:rFonts w:ascii="Times New Roman" w:hAnsi="Times New Roman" w:cs="Times New Roman"/>
          <w:sz w:val="28"/>
          <w:szCs w:val="28"/>
        </w:rPr>
        <w:t xml:space="preserve">ормат и структура </w:t>
      </w:r>
      <w:r w:rsidRPr="00233ED7">
        <w:rPr>
          <w:rFonts w:ascii="Times New Roman" w:hAnsi="Times New Roman" w:cs="Times New Roman"/>
          <w:sz w:val="28"/>
          <w:szCs w:val="28"/>
        </w:rPr>
        <w:t xml:space="preserve">устанавливаемые для </w:t>
      </w:r>
      <w:r w:rsidRPr="00233ED7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233ED7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233ED7">
        <w:rPr>
          <w:rFonts w:ascii="Times New Roman" w:hAnsi="Times New Roman" w:cs="Times New Roman"/>
          <w:sz w:val="28"/>
          <w:szCs w:val="28"/>
        </w:rPr>
        <w:t>документации</w:t>
      </w:r>
      <w:r w:rsidRPr="00233ED7">
        <w:rPr>
          <w:rFonts w:ascii="Times New Roman" w:hAnsi="Times New Roman" w:cs="Times New Roman"/>
          <w:sz w:val="28"/>
          <w:szCs w:val="28"/>
        </w:rPr>
        <w:t>.</w:t>
      </w:r>
    </w:p>
    <w:p w14:paraId="2C199FD8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Автоматизация ДОУ и качество принятия управленческих решений. </w:t>
      </w:r>
    </w:p>
    <w:p w14:paraId="597138BC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Типовые задачи автоматизации: создание, передача, хранение, поиск, контроль исполнения документа. </w:t>
      </w:r>
    </w:p>
    <w:p w14:paraId="2C2507D5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Подходы к автоматизации ДОУ. </w:t>
      </w:r>
    </w:p>
    <w:p w14:paraId="53E63347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Электронный документ: понятие и свойства. </w:t>
      </w:r>
    </w:p>
    <w:p w14:paraId="44189785" w14:textId="23AA35FF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Электронный документооборот. </w:t>
      </w:r>
    </w:p>
    <w:p w14:paraId="52FEE5BA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Использование документальных систем и баз данных в управлении. </w:t>
      </w:r>
    </w:p>
    <w:p w14:paraId="3731DF98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Автоматизация ДОУ в органах государственной власти и управления. </w:t>
      </w:r>
    </w:p>
    <w:p w14:paraId="4A3B9EEA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Концепция электронного правительства в Республике Беларусь. </w:t>
      </w:r>
    </w:p>
    <w:p w14:paraId="45CF31A0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Направления взаимодействия в рамках электронного правительства. </w:t>
      </w:r>
    </w:p>
    <w:p w14:paraId="460C6667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Построение системы межведомственного электронного документооборота. </w:t>
      </w:r>
    </w:p>
    <w:p w14:paraId="0DC49C35" w14:textId="38AFA9A8" w:rsidR="00CD7B5A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Нормативное правовое обеспечение автоматизации документационного обеспечения управления.</w:t>
      </w:r>
    </w:p>
    <w:p w14:paraId="6585AFF1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Автоматизированное рабочее место (АРМ): понятие и принципы разработки.</w:t>
      </w:r>
    </w:p>
    <w:p w14:paraId="217C8249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Обеспечение АРМ. </w:t>
      </w:r>
    </w:p>
    <w:p w14:paraId="624DD702" w14:textId="3F61AED2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lastRenderedPageBreak/>
        <w:t xml:space="preserve">Концепция электронного офиса. </w:t>
      </w:r>
    </w:p>
    <w:p w14:paraId="2D468850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Решение типовых задач автоматизации средствами офисных пакетов. </w:t>
      </w:r>
    </w:p>
    <w:p w14:paraId="396319DC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Разработка шаблонов и электронных форм документов. </w:t>
      </w:r>
    </w:p>
    <w:p w14:paraId="2469976C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Технология внедрения и связи объектов. </w:t>
      </w:r>
    </w:p>
    <w:p w14:paraId="5F3E6022" w14:textId="29E3D4DB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Динамический обмен данными. </w:t>
      </w:r>
    </w:p>
    <w:p w14:paraId="766334F2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Разработка и реализация базы данных регистрационных карт документов. </w:t>
      </w:r>
    </w:p>
    <w:p w14:paraId="46E16BF8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Логическая структура базы данных. </w:t>
      </w:r>
    </w:p>
    <w:p w14:paraId="76FAF494" w14:textId="56F317B5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Создание форм и построение стандартных запросов для задач контроля исполнения документов.</w:t>
      </w:r>
    </w:p>
    <w:p w14:paraId="1485D81D" w14:textId="77777777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Использование программ оптического сканирования и распознавания символов.</w:t>
      </w:r>
    </w:p>
    <w:p w14:paraId="536D3E1B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Применение компьютерной графики в ДОУ. </w:t>
      </w:r>
    </w:p>
    <w:p w14:paraId="5A5A01EB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Создание эмблем, логотипов, визитных карточек.</w:t>
      </w:r>
    </w:p>
    <w:p w14:paraId="13479360" w14:textId="4A087088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Рекламная и презентационная деятельность организации.</w:t>
      </w:r>
    </w:p>
    <w:p w14:paraId="52A1C5E2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АС ДОУ: понятие, виды. </w:t>
      </w:r>
    </w:p>
    <w:p w14:paraId="685B7831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Функциональные возможности АС ДОУ. </w:t>
      </w:r>
    </w:p>
    <w:p w14:paraId="7243F210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Проблемы разработки, внедрения и применения АС ДОУ. </w:t>
      </w:r>
    </w:p>
    <w:p w14:paraId="2739E1B9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Состояние и тенденции развития рынка АС ДОУ. </w:t>
      </w:r>
    </w:p>
    <w:p w14:paraId="6AB7997C" w14:textId="33AA4C32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Зарубежные стандарты и спецификации в области электронного документооборота.</w:t>
      </w:r>
    </w:p>
    <w:p w14:paraId="621BF156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Методика проведения обследования организации перед внедрением АС ДОУ: этапы, задачи, документационное обеспечение. </w:t>
      </w:r>
    </w:p>
    <w:p w14:paraId="3F26845A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Обследование общих закономерностей функционирования организации. </w:t>
      </w:r>
    </w:p>
    <w:p w14:paraId="5AC6D6DB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Обследование деятельности каждого автоматизируемого подразделения. </w:t>
      </w:r>
    </w:p>
    <w:p w14:paraId="02924D4B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Детальное обследование процессов работы с документами. </w:t>
      </w:r>
    </w:p>
    <w:p w14:paraId="208817E5" w14:textId="192D869F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Моделирование процессов работы с документами. </w:t>
      </w:r>
    </w:p>
    <w:p w14:paraId="7BBC29AC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Выбор АС ДОУ в организации: порядок, документационное обеспечение.</w:t>
      </w:r>
    </w:p>
    <w:p w14:paraId="50F0EBF4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Факторы, определяющие </w:t>
      </w:r>
      <w:proofErr w:type="gramStart"/>
      <w:r w:rsidRPr="00233ED7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Pr="00233ED7">
        <w:rPr>
          <w:rFonts w:ascii="Times New Roman" w:hAnsi="Times New Roman" w:cs="Times New Roman"/>
          <w:sz w:val="28"/>
          <w:szCs w:val="28"/>
        </w:rPr>
        <w:t xml:space="preserve"> АС ДОУ. </w:t>
      </w:r>
    </w:p>
    <w:p w14:paraId="11ACE2E7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Критерии выбора АС ДОУ и их характеристика (требования к функционалу, программному и аппаратному обеспечению, сопровождению и развитию системы и т.д.). </w:t>
      </w:r>
    </w:p>
    <w:p w14:paraId="20096A9C" w14:textId="4598CAE7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Предварительная оценка эффективности АС ДОУ. </w:t>
      </w:r>
    </w:p>
    <w:p w14:paraId="229C36DB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Внедрение АС ДОУ в организации: порядок, документационное обеспечение. Факторы, определяющие </w:t>
      </w:r>
      <w:proofErr w:type="gramStart"/>
      <w:r w:rsidRPr="00233ED7">
        <w:rPr>
          <w:rFonts w:ascii="Times New Roman" w:hAnsi="Times New Roman" w:cs="Times New Roman"/>
          <w:sz w:val="28"/>
          <w:szCs w:val="28"/>
        </w:rPr>
        <w:t>успех внедрения</w:t>
      </w:r>
      <w:proofErr w:type="gramEnd"/>
      <w:r w:rsidRPr="00233ED7">
        <w:rPr>
          <w:rFonts w:ascii="Times New Roman" w:hAnsi="Times New Roman" w:cs="Times New Roman"/>
          <w:sz w:val="28"/>
          <w:szCs w:val="28"/>
        </w:rPr>
        <w:t xml:space="preserve"> АС ДОУ. </w:t>
      </w:r>
    </w:p>
    <w:p w14:paraId="0BF5C71A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Техническое задание на разработку и внедрение АС ДОУ. </w:t>
      </w:r>
    </w:p>
    <w:p w14:paraId="244BA1EA" w14:textId="5DF14520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Методики внедрения АС ДОУ.</w:t>
      </w:r>
    </w:p>
    <w:p w14:paraId="384F7F09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АС ДОУ. </w:t>
      </w:r>
    </w:p>
    <w:p w14:paraId="3235CAA4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Прагматическая, техническая, технологическая, эксплуатационная, экономическая эффективности. </w:t>
      </w:r>
    </w:p>
    <w:p w14:paraId="5A307C5C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Особенности АС ДОУ как программного обеспечения. </w:t>
      </w:r>
    </w:p>
    <w:p w14:paraId="06DB774B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Критерии и показатели эффективности АС ДОУ. </w:t>
      </w:r>
    </w:p>
    <w:p w14:paraId="31DCF2EF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Методы оценки эффективности ИТ-проектов. </w:t>
      </w:r>
    </w:p>
    <w:p w14:paraId="74F42FF5" w14:textId="28140A2E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Оценка качества АС ДОУ.</w:t>
      </w:r>
    </w:p>
    <w:p w14:paraId="2133FFD3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Корпоративная информационная система (КИС) и ее назначение. </w:t>
      </w:r>
    </w:p>
    <w:p w14:paraId="48D491F7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Система планирования ресурсов предприятия (ERP). </w:t>
      </w:r>
    </w:p>
    <w:p w14:paraId="2F4E9CBB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Системы управления взаимоотношениями с клиентами (CRM). </w:t>
      </w:r>
    </w:p>
    <w:p w14:paraId="19FC93E2" w14:textId="77777777" w:rsidR="00233ED7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233ED7">
        <w:rPr>
          <w:rFonts w:ascii="Times New Roman" w:hAnsi="Times New Roman" w:cs="Times New Roman"/>
          <w:sz w:val="28"/>
          <w:szCs w:val="28"/>
        </w:rPr>
        <w:t>Концепция</w:t>
      </w:r>
      <w:r w:rsidRPr="00233ED7">
        <w:rPr>
          <w:rFonts w:ascii="Times New Roman" w:hAnsi="Times New Roman" w:cs="Times New Roman"/>
          <w:sz w:val="28"/>
          <w:szCs w:val="28"/>
          <w:lang w:val="en-US"/>
        </w:rPr>
        <w:t xml:space="preserve"> Enterprise Content </w:t>
      </w:r>
      <w:proofErr w:type="spellStart"/>
      <w:r w:rsidRPr="00233ED7">
        <w:rPr>
          <w:rFonts w:ascii="Times New Roman" w:hAnsi="Times New Roman" w:cs="Times New Roman"/>
          <w:sz w:val="28"/>
          <w:szCs w:val="28"/>
          <w:lang w:val="en-US"/>
        </w:rPr>
        <w:t>Managament</w:t>
      </w:r>
      <w:proofErr w:type="spellEnd"/>
      <w:r w:rsidRPr="00233ED7">
        <w:rPr>
          <w:rFonts w:ascii="Times New Roman" w:hAnsi="Times New Roman" w:cs="Times New Roman"/>
          <w:sz w:val="28"/>
          <w:szCs w:val="28"/>
          <w:lang w:val="en-US"/>
        </w:rPr>
        <w:t xml:space="preserve"> (ECM). </w:t>
      </w:r>
    </w:p>
    <w:p w14:paraId="148BC163" w14:textId="75DF7E48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Системы управления корпоративным контентом: виды и функции. </w:t>
      </w:r>
    </w:p>
    <w:p w14:paraId="5086AB4F" w14:textId="77777777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>Структура системы управления корпоративным контентом: подсистемы ввода, управления, хранения, доставки информации.</w:t>
      </w:r>
    </w:p>
    <w:p w14:paraId="23D742A8" w14:textId="3BBD2C7F" w:rsidR="008B57B8" w:rsidRPr="00233ED7" w:rsidRDefault="008B57B8" w:rsidP="00233ED7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  <w:szCs w:val="28"/>
        </w:rPr>
        <w:t xml:space="preserve">Состояние и тенденции развития рынка </w:t>
      </w:r>
      <w:proofErr w:type="spellStart"/>
      <w:r w:rsidRPr="00233ED7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23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ED7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23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ED7">
        <w:rPr>
          <w:rFonts w:ascii="Times New Roman" w:hAnsi="Times New Roman" w:cs="Times New Roman"/>
          <w:sz w:val="28"/>
          <w:szCs w:val="28"/>
        </w:rPr>
        <w:t>Managament</w:t>
      </w:r>
      <w:proofErr w:type="spellEnd"/>
      <w:r w:rsidRPr="00233ED7">
        <w:rPr>
          <w:rFonts w:ascii="Times New Roman" w:hAnsi="Times New Roman" w:cs="Times New Roman"/>
          <w:sz w:val="28"/>
          <w:szCs w:val="28"/>
        </w:rPr>
        <w:t xml:space="preserve"> (ECM).</w:t>
      </w:r>
    </w:p>
    <w:p w14:paraId="734D01B5" w14:textId="77777777" w:rsidR="00233ED7" w:rsidRDefault="008B57B8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 xml:space="preserve">Основные положения информационной безопасности и защиты информации. </w:t>
      </w:r>
    </w:p>
    <w:p w14:paraId="0D3B58A2" w14:textId="77777777" w:rsidR="00233ED7" w:rsidRDefault="008B57B8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 xml:space="preserve">Организационно-техническое, программно-технологическое и правовое обеспечение защиты информации. </w:t>
      </w:r>
    </w:p>
    <w:p w14:paraId="5CC7730D" w14:textId="6C477AB5" w:rsidR="008B57B8" w:rsidRDefault="008B57B8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Аудит информационной безопасности в системах автоматизации ДОУ.</w:t>
      </w:r>
    </w:p>
    <w:p w14:paraId="5278F810" w14:textId="77777777" w:rsidR="00233ED7" w:rsidRDefault="008B57B8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 xml:space="preserve">Понятие архитектуры безопасности. </w:t>
      </w:r>
    </w:p>
    <w:p w14:paraId="4CC5E033" w14:textId="77777777" w:rsidR="00233ED7" w:rsidRDefault="008B57B8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 xml:space="preserve">Угрозы безопасности: понятие и классификация. </w:t>
      </w:r>
    </w:p>
    <w:p w14:paraId="6A95906A" w14:textId="05D162BF" w:rsidR="008B57B8" w:rsidRPr="00426866" w:rsidRDefault="008B57B8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 xml:space="preserve">Источники угроз безопасности. </w:t>
      </w:r>
    </w:p>
    <w:p w14:paraId="7A81C7DE" w14:textId="77777777" w:rsidR="00233ED7" w:rsidRDefault="008B57B8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426866">
        <w:rPr>
          <w:rFonts w:ascii="Times New Roman" w:hAnsi="Times New Roman" w:cs="Times New Roman"/>
          <w:sz w:val="28"/>
        </w:rPr>
        <w:t xml:space="preserve">етоды защиты информации. </w:t>
      </w:r>
    </w:p>
    <w:p w14:paraId="52296CD6" w14:textId="77777777" w:rsidR="00233ED7" w:rsidRDefault="008B57B8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Проблемы з</w:t>
      </w:r>
      <w:r w:rsidRPr="002A1A07">
        <w:rPr>
          <w:rFonts w:ascii="Times New Roman" w:hAnsi="Times New Roman" w:cs="Times New Roman"/>
          <w:sz w:val="28"/>
        </w:rPr>
        <w:t>ащиты информации при переходе к электронному документообороту</w:t>
      </w:r>
      <w:r>
        <w:rPr>
          <w:rFonts w:ascii="Times New Roman" w:hAnsi="Times New Roman" w:cs="Times New Roman"/>
          <w:sz w:val="28"/>
        </w:rPr>
        <w:t>.</w:t>
      </w:r>
      <w:r w:rsidRPr="00E24A4A">
        <w:rPr>
          <w:rFonts w:ascii="Times New Roman" w:hAnsi="Times New Roman" w:cs="Times New Roman"/>
          <w:sz w:val="28"/>
        </w:rPr>
        <w:t xml:space="preserve"> </w:t>
      </w:r>
    </w:p>
    <w:p w14:paraId="53FF499D" w14:textId="77777777" w:rsidR="00233ED7" w:rsidRDefault="008B57B8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Понятие электронной </w:t>
      </w:r>
      <w:r w:rsidRPr="00426866">
        <w:rPr>
          <w:rFonts w:ascii="Times New Roman" w:hAnsi="Times New Roman" w:cs="Times New Roman"/>
          <w:sz w:val="28"/>
        </w:rPr>
        <w:t xml:space="preserve">цифровой подписи (ЭЦП). </w:t>
      </w:r>
    </w:p>
    <w:p w14:paraId="06D2126B" w14:textId="03B7F6BD" w:rsidR="008B57B8" w:rsidRDefault="008B57B8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26866">
        <w:rPr>
          <w:rFonts w:ascii="Times New Roman" w:hAnsi="Times New Roman" w:cs="Times New Roman"/>
          <w:sz w:val="28"/>
        </w:rPr>
        <w:t>Техническое, организационное и правовое обеспечение ЭЦП</w:t>
      </w:r>
      <w:r w:rsidRPr="00E24A4A">
        <w:rPr>
          <w:rFonts w:ascii="Times New Roman" w:hAnsi="Times New Roman" w:cs="Times New Roman"/>
          <w:sz w:val="28"/>
        </w:rPr>
        <w:t>.</w:t>
      </w:r>
    </w:p>
    <w:p w14:paraId="5B3EC6F7" w14:textId="102E8BCC" w:rsidR="00C3267D" w:rsidRPr="00233ED7" w:rsidRDefault="00C3267D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3ED7">
        <w:rPr>
          <w:rFonts w:ascii="Times New Roman" w:hAnsi="Times New Roman" w:cs="Times New Roman"/>
          <w:sz w:val="28"/>
        </w:rPr>
        <w:t>У</w:t>
      </w:r>
      <w:r w:rsidRPr="00233ED7">
        <w:rPr>
          <w:rFonts w:ascii="Times New Roman" w:hAnsi="Times New Roman" w:cs="Times New Roman"/>
          <w:sz w:val="28"/>
        </w:rPr>
        <w:t>твержден</w:t>
      </w:r>
      <w:r w:rsidRPr="00233ED7">
        <w:rPr>
          <w:rFonts w:ascii="Times New Roman" w:hAnsi="Times New Roman" w:cs="Times New Roman"/>
          <w:sz w:val="28"/>
        </w:rPr>
        <w:t>ие</w:t>
      </w:r>
      <w:r w:rsidRPr="00233ED7">
        <w:rPr>
          <w:rFonts w:ascii="Times New Roman" w:hAnsi="Times New Roman" w:cs="Times New Roman"/>
          <w:sz w:val="28"/>
        </w:rPr>
        <w:t xml:space="preserve"> и контрол</w:t>
      </w:r>
      <w:r w:rsidRPr="00233ED7">
        <w:rPr>
          <w:rFonts w:ascii="Times New Roman" w:hAnsi="Times New Roman" w:cs="Times New Roman"/>
          <w:sz w:val="28"/>
        </w:rPr>
        <w:t>ь внесения</w:t>
      </w:r>
      <w:r w:rsidRPr="00233ED7">
        <w:rPr>
          <w:rFonts w:ascii="Times New Roman" w:hAnsi="Times New Roman" w:cs="Times New Roman"/>
          <w:sz w:val="28"/>
        </w:rPr>
        <w:t xml:space="preserve"> изменени</w:t>
      </w:r>
      <w:r w:rsidRPr="00233ED7">
        <w:rPr>
          <w:rFonts w:ascii="Times New Roman" w:hAnsi="Times New Roman" w:cs="Times New Roman"/>
          <w:sz w:val="28"/>
        </w:rPr>
        <w:t>й</w:t>
      </w:r>
      <w:r w:rsidRPr="00233ED7">
        <w:rPr>
          <w:rFonts w:ascii="Times New Roman" w:hAnsi="Times New Roman" w:cs="Times New Roman"/>
          <w:sz w:val="28"/>
        </w:rPr>
        <w:t xml:space="preserve"> в </w:t>
      </w:r>
      <w:r w:rsidRPr="00233ED7">
        <w:rPr>
          <w:rFonts w:ascii="Times New Roman" w:hAnsi="Times New Roman" w:cs="Times New Roman"/>
          <w:sz w:val="28"/>
        </w:rPr>
        <w:t xml:space="preserve">проектную </w:t>
      </w:r>
      <w:r w:rsidRPr="00233ED7">
        <w:rPr>
          <w:rFonts w:ascii="Times New Roman" w:hAnsi="Times New Roman" w:cs="Times New Roman"/>
          <w:sz w:val="28"/>
        </w:rPr>
        <w:t>документаци</w:t>
      </w:r>
      <w:r w:rsidRPr="00233ED7">
        <w:rPr>
          <w:rFonts w:ascii="Times New Roman" w:hAnsi="Times New Roman" w:cs="Times New Roman"/>
          <w:sz w:val="28"/>
        </w:rPr>
        <w:t>ю.</w:t>
      </w:r>
    </w:p>
    <w:p w14:paraId="2D7365B7" w14:textId="77777777" w:rsidR="00480A2B" w:rsidRPr="00233ED7" w:rsidRDefault="00480A2B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3ED7">
        <w:rPr>
          <w:rFonts w:ascii="Times New Roman" w:hAnsi="Times New Roman" w:cs="Times New Roman"/>
          <w:sz w:val="28"/>
        </w:rPr>
        <w:t>Программные инструменты для создания схем, чертежей и спецификаций</w:t>
      </w:r>
    </w:p>
    <w:p w14:paraId="3F11EE2E" w14:textId="77777777" w:rsidR="00480A2B" w:rsidRPr="00233ED7" w:rsidRDefault="00480A2B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3ED7">
        <w:rPr>
          <w:rFonts w:ascii="Times New Roman" w:hAnsi="Times New Roman" w:cs="Times New Roman"/>
          <w:sz w:val="28"/>
        </w:rPr>
        <w:t>Технические требования к программным средствам конструкторско-технологической документации</w:t>
      </w:r>
    </w:p>
    <w:p w14:paraId="2DEB263D" w14:textId="77777777" w:rsidR="00480A2B" w:rsidRPr="00233ED7" w:rsidRDefault="00480A2B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3ED7">
        <w:rPr>
          <w:rFonts w:ascii="Times New Roman" w:hAnsi="Times New Roman" w:cs="Times New Roman"/>
          <w:sz w:val="28"/>
        </w:rPr>
        <w:t>Автоматизация процесса составления документации и снижение риска ошибок</w:t>
      </w:r>
    </w:p>
    <w:p w14:paraId="3126CF99" w14:textId="77777777" w:rsidR="00480A2B" w:rsidRPr="00233ED7" w:rsidRDefault="00480A2B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3ED7">
        <w:rPr>
          <w:rFonts w:ascii="Times New Roman" w:hAnsi="Times New Roman" w:cs="Times New Roman"/>
          <w:sz w:val="28"/>
        </w:rPr>
        <w:lastRenderedPageBreak/>
        <w:t>Взаимодействие программных средств с другими системами конструкторско-технологической поддержки</w:t>
      </w:r>
    </w:p>
    <w:p w14:paraId="38F6E777" w14:textId="77777777" w:rsidR="00480A2B" w:rsidRPr="00233ED7" w:rsidRDefault="00480A2B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3ED7">
        <w:rPr>
          <w:rFonts w:ascii="Times New Roman" w:hAnsi="Times New Roman" w:cs="Times New Roman"/>
          <w:sz w:val="28"/>
        </w:rPr>
        <w:t>Управление процессом разработки документации и контроль исполнения требований</w:t>
      </w:r>
    </w:p>
    <w:p w14:paraId="731A939F" w14:textId="77777777" w:rsidR="00480A2B" w:rsidRPr="00233ED7" w:rsidRDefault="00480A2B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3ED7">
        <w:rPr>
          <w:rFonts w:ascii="Times New Roman" w:hAnsi="Times New Roman" w:cs="Times New Roman"/>
          <w:sz w:val="28"/>
        </w:rPr>
        <w:t>Использование виртуальной и дополненной реальности в конструкторском проектировании</w:t>
      </w:r>
    </w:p>
    <w:p w14:paraId="5D9E4155" w14:textId="77777777" w:rsidR="00480A2B" w:rsidRPr="00233ED7" w:rsidRDefault="00480A2B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3ED7">
        <w:rPr>
          <w:rFonts w:ascii="Times New Roman" w:hAnsi="Times New Roman" w:cs="Times New Roman"/>
          <w:sz w:val="28"/>
        </w:rPr>
        <w:t>Концепция цифровой трансформации в области конструкторско-технологической документации</w:t>
      </w:r>
    </w:p>
    <w:p w14:paraId="1B3D3C6A" w14:textId="77777777" w:rsidR="00480A2B" w:rsidRPr="00233ED7" w:rsidRDefault="00480A2B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3ED7">
        <w:rPr>
          <w:rFonts w:ascii="Times New Roman" w:hAnsi="Times New Roman" w:cs="Times New Roman"/>
          <w:sz w:val="28"/>
        </w:rPr>
        <w:t>Интеграция программных средств с облачными технологиями для улучшения доступности и безопасности документации</w:t>
      </w:r>
    </w:p>
    <w:p w14:paraId="6EF3474A" w14:textId="17435C84" w:rsidR="00480A2B" w:rsidRDefault="00480A2B" w:rsidP="00233ED7">
      <w:pPr>
        <w:pStyle w:val="a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ED7">
        <w:rPr>
          <w:rFonts w:ascii="Times New Roman" w:hAnsi="Times New Roman" w:cs="Times New Roman"/>
          <w:sz w:val="28"/>
        </w:rPr>
        <w:t>Практические примеры использования программных средств в современной промышленности</w:t>
      </w:r>
      <w:r w:rsidRPr="00480A2B">
        <w:rPr>
          <w:rFonts w:ascii="Times New Roman" w:hAnsi="Times New Roman" w:cs="Times New Roman"/>
          <w:sz w:val="28"/>
          <w:szCs w:val="28"/>
        </w:rPr>
        <w:t>.</w:t>
      </w:r>
    </w:p>
    <w:p w14:paraId="355AF254" w14:textId="5A5AC7E4" w:rsidR="00480A2B" w:rsidRDefault="00480A2B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5A3AA8A" w14:textId="60026075" w:rsidR="00233ED7" w:rsidRPr="004F7F18" w:rsidRDefault="00233ED7" w:rsidP="00233ED7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F7F18">
        <w:rPr>
          <w:rFonts w:ascii="Times New Roman" w:hAnsi="Times New Roman" w:cs="Times New Roman"/>
          <w:b/>
          <w:bCs/>
          <w:color w:val="0000FF"/>
          <w:sz w:val="28"/>
          <w:szCs w:val="28"/>
        </w:rPr>
        <w:t>ЛИТЕРАТУРА</w:t>
      </w:r>
    </w:p>
    <w:p w14:paraId="3711E76D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5B6013">
        <w:rPr>
          <w:rFonts w:ascii="Times New Roman" w:hAnsi="Times New Roman" w:cs="Times New Roman"/>
          <w:sz w:val="28"/>
          <w:szCs w:val="28"/>
          <w:lang w:val="en-US"/>
        </w:rPr>
        <w:t>Europe Document Management market review and Forecast [</w:t>
      </w:r>
      <w:r w:rsidRPr="005B6013">
        <w:rPr>
          <w:rFonts w:ascii="Times New Roman" w:hAnsi="Times New Roman" w:cs="Times New Roman"/>
          <w:sz w:val="28"/>
          <w:szCs w:val="28"/>
        </w:rPr>
        <w:t>Электронный</w:t>
      </w:r>
      <w:r w:rsidRPr="005B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5B6013">
        <w:rPr>
          <w:rFonts w:ascii="Times New Roman" w:hAnsi="Times New Roman" w:cs="Times New Roman"/>
          <w:sz w:val="28"/>
          <w:szCs w:val="28"/>
        </w:rPr>
        <w:t>ресурс</w:t>
      </w:r>
      <w:r w:rsidRPr="005B6013">
        <w:rPr>
          <w:rFonts w:ascii="Times New Roman" w:hAnsi="Times New Roman" w:cs="Times New Roman"/>
          <w:sz w:val="28"/>
          <w:szCs w:val="28"/>
          <w:lang w:val="en-US"/>
        </w:rPr>
        <w:t xml:space="preserve">]. – </w:t>
      </w:r>
      <w:r w:rsidRPr="005B6013">
        <w:rPr>
          <w:rFonts w:ascii="Times New Roman" w:hAnsi="Times New Roman" w:cs="Times New Roman"/>
          <w:sz w:val="28"/>
          <w:szCs w:val="28"/>
        </w:rPr>
        <w:t>Сайт</w:t>
      </w:r>
      <w:r w:rsidRPr="005B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013">
        <w:rPr>
          <w:rFonts w:ascii="Times New Roman" w:hAnsi="Times New Roman" w:cs="Times New Roman"/>
          <w:sz w:val="28"/>
          <w:szCs w:val="28"/>
        </w:rPr>
        <w:t>компании</w:t>
      </w:r>
      <w:r w:rsidRPr="005B6013">
        <w:rPr>
          <w:rFonts w:ascii="Times New Roman" w:hAnsi="Times New Roman" w:cs="Times New Roman"/>
          <w:sz w:val="28"/>
          <w:szCs w:val="28"/>
          <w:lang w:val="en-US"/>
        </w:rPr>
        <w:t xml:space="preserve"> International Data Corporation. – </w:t>
      </w:r>
      <w:r w:rsidRPr="005B6013">
        <w:rPr>
          <w:rFonts w:ascii="Times New Roman" w:hAnsi="Times New Roman" w:cs="Times New Roman"/>
          <w:sz w:val="28"/>
          <w:szCs w:val="28"/>
        </w:rPr>
        <w:t>Режим</w:t>
      </w:r>
      <w:r w:rsidRPr="005B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013">
        <w:rPr>
          <w:rFonts w:ascii="Times New Roman" w:hAnsi="Times New Roman" w:cs="Times New Roman"/>
          <w:sz w:val="28"/>
          <w:szCs w:val="28"/>
        </w:rPr>
        <w:t>доступа</w:t>
      </w:r>
      <w:r w:rsidRPr="005B6013">
        <w:rPr>
          <w:rFonts w:ascii="Times New Roman" w:hAnsi="Times New Roman" w:cs="Times New Roman"/>
          <w:sz w:val="28"/>
          <w:szCs w:val="28"/>
          <w:lang w:val="en-US"/>
        </w:rPr>
        <w:t xml:space="preserve">: http://www.idc.com. – </w:t>
      </w:r>
      <w:r w:rsidRPr="005B6013">
        <w:rPr>
          <w:rFonts w:ascii="Times New Roman" w:hAnsi="Times New Roman" w:cs="Times New Roman"/>
          <w:sz w:val="28"/>
          <w:szCs w:val="28"/>
        </w:rPr>
        <w:t>Дата</w:t>
      </w:r>
      <w:r w:rsidRPr="005B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013">
        <w:rPr>
          <w:rFonts w:ascii="Times New Roman" w:hAnsi="Times New Roman" w:cs="Times New Roman"/>
          <w:sz w:val="28"/>
          <w:szCs w:val="28"/>
        </w:rPr>
        <w:t>доступа</w:t>
      </w:r>
      <w:r w:rsidRPr="005B6013">
        <w:rPr>
          <w:rFonts w:ascii="Times New Roman" w:hAnsi="Times New Roman" w:cs="Times New Roman"/>
          <w:sz w:val="28"/>
          <w:szCs w:val="28"/>
          <w:lang w:val="en-US"/>
        </w:rPr>
        <w:t>: 12.03.2018.</w:t>
      </w:r>
    </w:p>
    <w:p w14:paraId="44E7FEB7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B6013">
        <w:rPr>
          <w:rFonts w:ascii="Times New Roman" w:hAnsi="Times New Roman" w:cs="Times New Roman"/>
          <w:sz w:val="28"/>
          <w:szCs w:val="28"/>
        </w:rPr>
        <w:t>Gartner's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Magic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Quadrant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 [Электронный ресурс]. – Сайт компании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Gartner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. – Режим доступа: http://www.gartner.com. – Дата доступа: 15.04.2017.</w:t>
      </w:r>
    </w:p>
    <w:p w14:paraId="13237C37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  <w:lang w:val="en-US"/>
        </w:rPr>
        <w:t>Model Requirements for the management of electronic records [</w:t>
      </w:r>
      <w:r w:rsidRPr="005B6013">
        <w:rPr>
          <w:rFonts w:ascii="Times New Roman" w:hAnsi="Times New Roman" w:cs="Times New Roman"/>
          <w:sz w:val="28"/>
          <w:szCs w:val="28"/>
        </w:rPr>
        <w:t>Электронный</w:t>
      </w:r>
      <w:r w:rsidRPr="005B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013">
        <w:rPr>
          <w:rFonts w:ascii="Times New Roman" w:hAnsi="Times New Roman" w:cs="Times New Roman"/>
          <w:sz w:val="28"/>
          <w:szCs w:val="28"/>
        </w:rPr>
        <w:t>ресурс</w:t>
      </w:r>
      <w:proofErr w:type="gramStart"/>
      <w:r w:rsidRPr="005B6013">
        <w:rPr>
          <w:rFonts w:ascii="Times New Roman" w:hAnsi="Times New Roman" w:cs="Times New Roman"/>
          <w:sz w:val="28"/>
          <w:szCs w:val="28"/>
          <w:lang w:val="en-US"/>
        </w:rPr>
        <w:t>].–</w:t>
      </w:r>
      <w:proofErr w:type="gramEnd"/>
      <w:r w:rsidRPr="005B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6013">
        <w:rPr>
          <w:rFonts w:ascii="Times New Roman" w:hAnsi="Times New Roman" w:cs="Times New Roman"/>
          <w:sz w:val="28"/>
          <w:szCs w:val="28"/>
          <w:lang w:val="en-US"/>
        </w:rPr>
        <w:t>MoReq</w:t>
      </w:r>
      <w:proofErr w:type="spellEnd"/>
      <w:r w:rsidRPr="005B6013">
        <w:rPr>
          <w:rFonts w:ascii="Times New Roman" w:hAnsi="Times New Roman" w:cs="Times New Roman"/>
          <w:sz w:val="28"/>
          <w:szCs w:val="28"/>
          <w:lang w:val="en-US"/>
        </w:rPr>
        <w:t xml:space="preserve"> Collateral Website.– </w:t>
      </w:r>
      <w:r w:rsidRPr="005B6013">
        <w:rPr>
          <w:rFonts w:ascii="Times New Roman" w:hAnsi="Times New Roman" w:cs="Times New Roman"/>
          <w:sz w:val="28"/>
          <w:szCs w:val="28"/>
        </w:rPr>
        <w:t>Режим доступа: http://www.moreq2.eu. – Дата доступа: 01.03.2018.</w:t>
      </w:r>
    </w:p>
    <w:p w14:paraId="5360F344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Баласанян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, В. Применение автоматизированных систем документами для повышения эффективности управления. [Электронный ресурс]. – Сайт компании Электронные офисные системы. – Режим доступа: http://www.eos.ru/eos_delopr. Дата доступа: 10.03.2018.</w:t>
      </w:r>
    </w:p>
    <w:p w14:paraId="496154C4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Богатин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, Ю.В. Оценка эффективности бизнеса и инвестиций / Ю.В.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Богатин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, 2007.</w:t>
      </w:r>
    </w:p>
    <w:p w14:paraId="35FDAD9C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Гадасин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, В. А. От документа – к электронному документу. Системные основы / В.А.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Гадасин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Конявский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. – М.: РФК-Имидж Лаб, 2001.</w:t>
      </w:r>
    </w:p>
    <w:p w14:paraId="5FF9FB4F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развития цифровой экономики и информационного общества на 2016–2020 годы: утверждена Постановлением Совета Министров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. Беларусь 23 марта 2016 г., № 235.   </w:t>
      </w:r>
    </w:p>
    <w:p w14:paraId="142AE409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Жук, О. Аудит информационной безопасности в системах электронного документооборота / О. Жук // Архивы и делопроизводство. – 2008. – № 3. – С. 123–127.</w:t>
      </w:r>
    </w:p>
    <w:p w14:paraId="4C7AFB0B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Инструкция по делопроизводству в государственных органах, иных организациях: утв. постановлением М-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 юстиции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. Беларусь, 19 янв. 2009 г., №4.</w:t>
      </w:r>
    </w:p>
    <w:p w14:paraId="24FDC3AB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 xml:space="preserve">Князева, Т. Отечественные системы автоматизации делопроизводства / Т. Князева [Электронный ресурс] // Сайт компании Электронные </w:t>
      </w:r>
      <w:r w:rsidRPr="005B6013">
        <w:rPr>
          <w:rFonts w:ascii="Times New Roman" w:hAnsi="Times New Roman" w:cs="Times New Roman"/>
          <w:sz w:val="28"/>
          <w:szCs w:val="28"/>
        </w:rPr>
        <w:lastRenderedPageBreak/>
        <w:t>офисные системы. – Режим доступа: http://www.eos.ru/eos_delopr. Дата доступа: 10.03.2018.</w:t>
      </w:r>
    </w:p>
    <w:p w14:paraId="36483576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Кондакова, Н. Внедряем электронный документооборот: методы анализа результатов обследования организации делопроизводства / Н. Кондакова // Секретарское дело / СООО «ИПА «Регистр». – 2014. – № 10. – С. 42– 46</w:t>
      </w:r>
    </w:p>
    <w:p w14:paraId="0B37CE81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Кондакова, Н. Документирование процесса внедрения системы электронного документооборота в организации / Н. Кондакова // Секретарское дело / СООО «ИПА «Регистр». – 2014. – № 8. – С. 44–50.</w:t>
      </w:r>
    </w:p>
    <w:p w14:paraId="76F9EE25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Кузнецов, С.Л. Проблемы выбора и внедрения систем автоматизации делопроизводства / С.Л. Кузнецов // Информационная безопасность. – 2007. – №2. – С. 54–55.</w:t>
      </w:r>
    </w:p>
    <w:p w14:paraId="6D3205FD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Ларин, М.В. Информационное обеспечение управления / М.В. Ларин. – М., 2018.</w:t>
      </w:r>
    </w:p>
    <w:p w14:paraId="331CA130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Ларин, М.В. Электронные документы в управлении. Научно-методическое пособие. – изд. 2-е, доп. / М.В. Ларин, О.И. Рысков.  – М., 2008.</w:t>
      </w:r>
    </w:p>
    <w:p w14:paraId="6C608607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Методические рекомендации по оценке эффективности ИТ-проектов на предприятии или организации: справочный материал к научно-практической конференции «Стратегическое развитие компании: использование информационных технологий в управлении, производстве и бизнесе. Практические методики и инструменты», 6 дек. 2005 г., г. Минск / НАН Беларуси, ГНУ «Институт экономики НАН Беларуси». – Минск, 2005.</w:t>
      </w:r>
    </w:p>
    <w:p w14:paraId="4E02A158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Милаенкова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, Т.Л. Направление «электронное правительство» в Стратегии развития информационного общества в Республике Беларусь на период до 2015 г. / Т.Л.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Милаенкова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Веснiк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сувязi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. – 2010. – № 4. – С. 21–25</w:t>
      </w:r>
    </w:p>
    <w:p w14:paraId="55F48EE6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 xml:space="preserve">Назаренко А.М. Терминология в сфере делопроизводства и архивного дела: понятие «носитель информации» / А.М. Назаренко //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Архівы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справаводства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. – 2016. – № 2. – С. 59–63; 2016. – № 3. – С. 49–59.</w:t>
      </w:r>
    </w:p>
    <w:p w14:paraId="221AF6E8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О внесении изменений и дополнений в некоторые указы Президента Республики Беларусь: утв. Указом Президента Республики Беларусь от 4 апреля 2013 года № 157.</w:t>
      </w:r>
    </w:p>
    <w:p w14:paraId="7F7EE497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О некоторых вопросах развития информационного общества в Республике Беларусь: утв. Указом Президента Республики Беларусь от 8 ноября 2011 г. № 515.</w:t>
      </w:r>
    </w:p>
    <w:p w14:paraId="42146B8B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Об информации, информатизации и защите информации: Закон Республики Беларусь от 10 ноября 2008 г. № 455-З.</w:t>
      </w:r>
    </w:p>
    <w:p w14:paraId="246E828C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Об электронном документе и электронной цифровой подписи: Закон Республики Беларусь от 28 декабря 2009 г. № 113-З.</w:t>
      </w:r>
    </w:p>
    <w:p w14:paraId="3E93008A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lastRenderedPageBreak/>
        <w:t>Пакет прикладных программ «Канцлер» [Электронный ресурс]. – Сайт программных продуктов «Канцлер». – Режим доступа: http://www.kancler.by. – Дата доступа: 10.03.2018.</w:t>
      </w:r>
    </w:p>
    <w:p w14:paraId="28887325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 xml:space="preserve">Положения о порядке защиты информации в государственных информационных системах, а также информационных системах, содержащих информацию, распространение и (или) предоставление которой ограничено: утв. постановлением Совета Министров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. Беларусь от 26.05.2009 № 675. </w:t>
      </w:r>
    </w:p>
    <w:p w14:paraId="15B61116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Попова, Е.Э. Автоматизация работы с документами: вопросы терминологии / Е.Э. Попова // М-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. «Техника и технологии: инновации и качество», Барановичи, 19 дек. 2017 г. – Барановичи: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БарГУ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, 2018. – С.31–33.</w:t>
      </w:r>
    </w:p>
    <w:p w14:paraId="04BA26C7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Попова, Е.Э. Состояние и тенденции развития рынка систем электронного документооборота в Республике Беларусь / Е.Э. Попова // Экономика, технологии и право в современном мире: М-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., 20–21 окт. 2016 г. – Барановичи: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БарГУ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, 2016. – С. 82–85.</w:t>
      </w:r>
    </w:p>
    <w:p w14:paraId="746E5317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 xml:space="preserve">Попова, Е.Э. Факторы и критерии выбора автоматизированной системы управления документами в организации /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Е.Э.Попова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 // Техника и технологии: инновации и качество: М-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., 18 дек. 2015 г.,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. – Барановичи: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БарГУ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, 2015. – С. 97–99.</w:t>
      </w:r>
    </w:p>
    <w:p w14:paraId="47769F67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 xml:space="preserve">Решения IBA для органов государственного управления / СП ЗАО "Международный деловой альянс" (IBA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Minsk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). – Минск, 2012. – 58 с.</w:t>
      </w:r>
    </w:p>
    <w:p w14:paraId="2CCE0A9C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Системы электронного управления документами: обзор, классификация и оценка возврата от внедрения [Электронный ресурс]. – Режим доступа: http://www.mdi.ru/library/analit/sysel.html. – Дата доступа: 10.03.2018.</w:t>
      </w:r>
    </w:p>
    <w:p w14:paraId="7779D47E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B6013">
        <w:rPr>
          <w:rFonts w:ascii="Times New Roman" w:hAnsi="Times New Roman" w:cs="Times New Roman"/>
          <w:sz w:val="28"/>
          <w:szCs w:val="28"/>
        </w:rPr>
        <w:t>Сукач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, А.Н. Организация документооборота с использованием технологии электронной почты / А.Н.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Сукач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Архівы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6013">
        <w:rPr>
          <w:rFonts w:ascii="Times New Roman" w:hAnsi="Times New Roman" w:cs="Times New Roman"/>
          <w:sz w:val="28"/>
          <w:szCs w:val="28"/>
        </w:rPr>
        <w:t>справаводства</w:t>
      </w:r>
      <w:proofErr w:type="spellEnd"/>
      <w:r w:rsidRPr="005B6013">
        <w:rPr>
          <w:rFonts w:ascii="Times New Roman" w:hAnsi="Times New Roman" w:cs="Times New Roman"/>
          <w:sz w:val="28"/>
          <w:szCs w:val="28"/>
        </w:rPr>
        <w:t>. – 2011. – № 4. – С. 79–85; № 5. – С. 47–51; № 6. – С. 74–79.</w:t>
      </w:r>
    </w:p>
    <w:p w14:paraId="17D9CD1A" w14:textId="77777777" w:rsidR="005B6013" w:rsidRPr="005B6013" w:rsidRDefault="005B6013" w:rsidP="005B6013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 xml:space="preserve">Тихонов, В.И. Информационные технологии и электронные документы в контексте архивного хранения. – М.: Изд-во Главного архивного управления города Москвы, 2009. </w:t>
      </w:r>
    </w:p>
    <w:p w14:paraId="79FD3F6E" w14:textId="77777777" w:rsidR="00233ED7" w:rsidRDefault="00233ED7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42BC844" w14:textId="77777777" w:rsidR="005D0C80" w:rsidRP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>Вопросы разработали:</w:t>
      </w:r>
    </w:p>
    <w:p w14:paraId="0EAE970C" w14:textId="77777777" w:rsidR="00774B9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 xml:space="preserve">АЛЕКСЕЕВ Виктор Федорович – </w:t>
      </w:r>
      <w:proofErr w:type="gramStart"/>
      <w:r w:rsidRPr="005D0C80">
        <w:rPr>
          <w:rFonts w:ascii="Times New Roman" w:hAnsi="Times New Roman" w:cs="Times New Roman"/>
          <w:sz w:val="28"/>
          <w:szCs w:val="28"/>
        </w:rPr>
        <w:t>канд.техн</w:t>
      </w:r>
      <w:proofErr w:type="gramEnd"/>
      <w:r w:rsidRPr="005D0C80">
        <w:rPr>
          <w:rFonts w:ascii="Times New Roman" w:hAnsi="Times New Roman" w:cs="Times New Roman"/>
          <w:sz w:val="28"/>
          <w:szCs w:val="28"/>
        </w:rPr>
        <w:t>.наук, доцент</w:t>
      </w:r>
    </w:p>
    <w:p w14:paraId="5AE55FA1" w14:textId="77777777" w:rsidR="003608E5" w:rsidRPr="00055FB5" w:rsidRDefault="003608E5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ПИСКУН Геннадий Адамович – </w:t>
      </w:r>
      <w:proofErr w:type="gramStart"/>
      <w:r w:rsidRPr="005D0C80">
        <w:rPr>
          <w:rFonts w:ascii="Times New Roman" w:hAnsi="Times New Roman" w:cs="Times New Roman"/>
          <w:sz w:val="28"/>
          <w:szCs w:val="28"/>
        </w:rPr>
        <w:t>канд.техн</w:t>
      </w:r>
      <w:proofErr w:type="gramEnd"/>
      <w:r w:rsidRPr="005D0C80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3608E5" w:rsidRPr="00055FB5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F7AE5" w14:textId="77777777" w:rsidR="00484D25" w:rsidRDefault="00484D25" w:rsidP="002B78F6">
      <w:r>
        <w:separator/>
      </w:r>
    </w:p>
  </w:endnote>
  <w:endnote w:type="continuationSeparator" w:id="0">
    <w:p w14:paraId="6A4E8DC3" w14:textId="77777777" w:rsidR="00484D25" w:rsidRDefault="00484D25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C04F4" w14:textId="77777777" w:rsidR="00484D25" w:rsidRDefault="00484D25" w:rsidP="002B78F6">
      <w:r>
        <w:separator/>
      </w:r>
    </w:p>
  </w:footnote>
  <w:footnote w:type="continuationSeparator" w:id="0">
    <w:p w14:paraId="1D79B292" w14:textId="77777777" w:rsidR="00484D25" w:rsidRDefault="00484D25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3359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2DD42C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0ADDA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4229">
      <w:rPr>
        <w:rStyle w:val="a8"/>
        <w:noProof/>
      </w:rPr>
      <w:t>2</w:t>
    </w:r>
    <w:r>
      <w:rPr>
        <w:rStyle w:val="a8"/>
      </w:rPr>
      <w:fldChar w:fldCharType="end"/>
    </w:r>
  </w:p>
  <w:p w14:paraId="065A41B7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49DD"/>
    <w:multiLevelType w:val="hybridMultilevel"/>
    <w:tmpl w:val="BB66B9E2"/>
    <w:lvl w:ilvl="0" w:tplc="D55E0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2BC4"/>
    <w:multiLevelType w:val="hybridMultilevel"/>
    <w:tmpl w:val="94480568"/>
    <w:lvl w:ilvl="0" w:tplc="D55E0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2184C"/>
    <w:rsid w:val="00023A65"/>
    <w:rsid w:val="0003218C"/>
    <w:rsid w:val="00046624"/>
    <w:rsid w:val="00054A93"/>
    <w:rsid w:val="00055FB5"/>
    <w:rsid w:val="00060568"/>
    <w:rsid w:val="00072833"/>
    <w:rsid w:val="000826D8"/>
    <w:rsid w:val="00083D6C"/>
    <w:rsid w:val="00094229"/>
    <w:rsid w:val="000A2D34"/>
    <w:rsid w:val="000A4268"/>
    <w:rsid w:val="000B0DDF"/>
    <w:rsid w:val="000B16F3"/>
    <w:rsid w:val="000B7A2E"/>
    <w:rsid w:val="000E116D"/>
    <w:rsid w:val="000E5CF8"/>
    <w:rsid w:val="000E642C"/>
    <w:rsid w:val="00123FD7"/>
    <w:rsid w:val="00127F76"/>
    <w:rsid w:val="00131E9A"/>
    <w:rsid w:val="0014487E"/>
    <w:rsid w:val="00146A4A"/>
    <w:rsid w:val="00181BAD"/>
    <w:rsid w:val="00184D44"/>
    <w:rsid w:val="00195E00"/>
    <w:rsid w:val="001C0CB0"/>
    <w:rsid w:val="001C7219"/>
    <w:rsid w:val="001D1DE5"/>
    <w:rsid w:val="00233ED7"/>
    <w:rsid w:val="002466A8"/>
    <w:rsid w:val="00264B98"/>
    <w:rsid w:val="00273A27"/>
    <w:rsid w:val="00274588"/>
    <w:rsid w:val="002812FF"/>
    <w:rsid w:val="00283008"/>
    <w:rsid w:val="002948A5"/>
    <w:rsid w:val="00295DFF"/>
    <w:rsid w:val="002B03AC"/>
    <w:rsid w:val="002B78F6"/>
    <w:rsid w:val="002C4548"/>
    <w:rsid w:val="002E0821"/>
    <w:rsid w:val="002E3B8A"/>
    <w:rsid w:val="002F794D"/>
    <w:rsid w:val="00314709"/>
    <w:rsid w:val="00314910"/>
    <w:rsid w:val="003160C7"/>
    <w:rsid w:val="0033737A"/>
    <w:rsid w:val="00342E68"/>
    <w:rsid w:val="003608E5"/>
    <w:rsid w:val="00364042"/>
    <w:rsid w:val="003C0A91"/>
    <w:rsid w:val="003C27D1"/>
    <w:rsid w:val="003D507A"/>
    <w:rsid w:val="003D643D"/>
    <w:rsid w:val="00405ADB"/>
    <w:rsid w:val="0041178E"/>
    <w:rsid w:val="00414C5C"/>
    <w:rsid w:val="00415399"/>
    <w:rsid w:val="00416441"/>
    <w:rsid w:val="004170F6"/>
    <w:rsid w:val="0042253E"/>
    <w:rsid w:val="00424853"/>
    <w:rsid w:val="00424926"/>
    <w:rsid w:val="00433014"/>
    <w:rsid w:val="00447D68"/>
    <w:rsid w:val="00470806"/>
    <w:rsid w:val="004740B2"/>
    <w:rsid w:val="00480A2B"/>
    <w:rsid w:val="00484D25"/>
    <w:rsid w:val="00485666"/>
    <w:rsid w:val="00486F69"/>
    <w:rsid w:val="004B5D85"/>
    <w:rsid w:val="004E1FC8"/>
    <w:rsid w:val="004F7F18"/>
    <w:rsid w:val="005358B2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B6013"/>
    <w:rsid w:val="005C4C7D"/>
    <w:rsid w:val="005D0C80"/>
    <w:rsid w:val="005D645C"/>
    <w:rsid w:val="005E163A"/>
    <w:rsid w:val="005E1C69"/>
    <w:rsid w:val="005E6C07"/>
    <w:rsid w:val="006115D5"/>
    <w:rsid w:val="0061396F"/>
    <w:rsid w:val="006169C6"/>
    <w:rsid w:val="00623487"/>
    <w:rsid w:val="006304D6"/>
    <w:rsid w:val="00651C23"/>
    <w:rsid w:val="00684569"/>
    <w:rsid w:val="006915D2"/>
    <w:rsid w:val="006B785C"/>
    <w:rsid w:val="006C342A"/>
    <w:rsid w:val="006F5173"/>
    <w:rsid w:val="00774B90"/>
    <w:rsid w:val="0078222C"/>
    <w:rsid w:val="007A3310"/>
    <w:rsid w:val="007C4447"/>
    <w:rsid w:val="007D01C3"/>
    <w:rsid w:val="007D5464"/>
    <w:rsid w:val="008040AC"/>
    <w:rsid w:val="00816410"/>
    <w:rsid w:val="008469FD"/>
    <w:rsid w:val="008532C1"/>
    <w:rsid w:val="00853605"/>
    <w:rsid w:val="008565C8"/>
    <w:rsid w:val="0086303C"/>
    <w:rsid w:val="008649C8"/>
    <w:rsid w:val="008826F6"/>
    <w:rsid w:val="00896321"/>
    <w:rsid w:val="008B50E8"/>
    <w:rsid w:val="008B57B8"/>
    <w:rsid w:val="008C53D4"/>
    <w:rsid w:val="009678F0"/>
    <w:rsid w:val="009B7986"/>
    <w:rsid w:val="009E7403"/>
    <w:rsid w:val="009F0E86"/>
    <w:rsid w:val="00A0685B"/>
    <w:rsid w:val="00A15A2B"/>
    <w:rsid w:val="00A27F00"/>
    <w:rsid w:val="00A732A5"/>
    <w:rsid w:val="00A9375E"/>
    <w:rsid w:val="00AA52D1"/>
    <w:rsid w:val="00AF0DF9"/>
    <w:rsid w:val="00AF15EA"/>
    <w:rsid w:val="00AF6F05"/>
    <w:rsid w:val="00B42E3D"/>
    <w:rsid w:val="00B67AEF"/>
    <w:rsid w:val="00B73A44"/>
    <w:rsid w:val="00B74F8F"/>
    <w:rsid w:val="00BA3C1C"/>
    <w:rsid w:val="00BD7A06"/>
    <w:rsid w:val="00BE5F93"/>
    <w:rsid w:val="00BF156F"/>
    <w:rsid w:val="00C003DF"/>
    <w:rsid w:val="00C01446"/>
    <w:rsid w:val="00C20528"/>
    <w:rsid w:val="00C205EC"/>
    <w:rsid w:val="00C2202F"/>
    <w:rsid w:val="00C3267D"/>
    <w:rsid w:val="00C57A2B"/>
    <w:rsid w:val="00C631DB"/>
    <w:rsid w:val="00C648F1"/>
    <w:rsid w:val="00C71B49"/>
    <w:rsid w:val="00C74F40"/>
    <w:rsid w:val="00C97328"/>
    <w:rsid w:val="00CB672B"/>
    <w:rsid w:val="00CD31C0"/>
    <w:rsid w:val="00CD7B5A"/>
    <w:rsid w:val="00CF1BB1"/>
    <w:rsid w:val="00D11356"/>
    <w:rsid w:val="00D16A46"/>
    <w:rsid w:val="00D26B09"/>
    <w:rsid w:val="00D34796"/>
    <w:rsid w:val="00D4328B"/>
    <w:rsid w:val="00D448D3"/>
    <w:rsid w:val="00D569C6"/>
    <w:rsid w:val="00D574A5"/>
    <w:rsid w:val="00D60CE2"/>
    <w:rsid w:val="00D64E44"/>
    <w:rsid w:val="00DA31D6"/>
    <w:rsid w:val="00DA4E26"/>
    <w:rsid w:val="00DB07A3"/>
    <w:rsid w:val="00DC3D66"/>
    <w:rsid w:val="00DE0D5E"/>
    <w:rsid w:val="00DE31A4"/>
    <w:rsid w:val="00DF7F1C"/>
    <w:rsid w:val="00E012F4"/>
    <w:rsid w:val="00E029B7"/>
    <w:rsid w:val="00E42DE4"/>
    <w:rsid w:val="00E45F6D"/>
    <w:rsid w:val="00E514EA"/>
    <w:rsid w:val="00E53136"/>
    <w:rsid w:val="00E653CB"/>
    <w:rsid w:val="00E86DFC"/>
    <w:rsid w:val="00E915B0"/>
    <w:rsid w:val="00EA47CC"/>
    <w:rsid w:val="00EA5B7C"/>
    <w:rsid w:val="00EB7CEB"/>
    <w:rsid w:val="00EC7EAB"/>
    <w:rsid w:val="00ED53EE"/>
    <w:rsid w:val="00ED7DCD"/>
    <w:rsid w:val="00EF1321"/>
    <w:rsid w:val="00EF53E8"/>
    <w:rsid w:val="00F07D0E"/>
    <w:rsid w:val="00F11AFA"/>
    <w:rsid w:val="00F50590"/>
    <w:rsid w:val="00F663DC"/>
    <w:rsid w:val="00F756DB"/>
    <w:rsid w:val="00F76A93"/>
    <w:rsid w:val="00F8185E"/>
    <w:rsid w:val="00F93C34"/>
    <w:rsid w:val="00FA1A58"/>
    <w:rsid w:val="00FB06C2"/>
    <w:rsid w:val="00FB45BD"/>
    <w:rsid w:val="00FC6037"/>
    <w:rsid w:val="00FE327C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9CCD0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paragraph" w:styleId="ae">
    <w:name w:val="Normal (Web)"/>
    <w:basedOn w:val="a"/>
    <w:rsid w:val="008B57B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alexvikt.minsk@gmail.com</cp:lastModifiedBy>
  <cp:revision>5</cp:revision>
  <dcterms:created xsi:type="dcterms:W3CDTF">2024-05-21T10:39:00Z</dcterms:created>
  <dcterms:modified xsi:type="dcterms:W3CDTF">2024-05-21T11:34:00Z</dcterms:modified>
</cp:coreProperties>
</file>