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A01228" w:rsidRPr="00A01228" w14:paraId="15588ACE" w14:textId="77777777" w:rsidTr="000C2AA7">
        <w:tc>
          <w:tcPr>
            <w:tcW w:w="903" w:type="pct"/>
            <w:shd w:val="clear" w:color="auto" w:fill="auto"/>
          </w:tcPr>
          <w:p w14:paraId="5F3562F3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AE7462D" wp14:editId="357BFA46">
                  <wp:extent cx="949218" cy="1150620"/>
                  <wp:effectExtent l="0" t="0" r="3810" b="0"/>
                  <wp:docPr id="3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1E21E4F0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03D25AB" wp14:editId="74DB13F1">
                  <wp:extent cx="4855718" cy="1150620"/>
                  <wp:effectExtent l="0" t="0" r="2540" b="0"/>
                  <wp:docPr id="4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1BC7C" w14:textId="77777777" w:rsidR="00E10B2B" w:rsidRDefault="00E10B2B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093884A4" w14:textId="77777777" w:rsidR="00E10B2B" w:rsidRPr="00083D6C" w:rsidRDefault="00E10B2B" w:rsidP="00E10B2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584545C5" w14:textId="77777777" w:rsidR="00E10B2B" w:rsidRPr="00083D6C" w:rsidRDefault="00E10B2B" w:rsidP="00E10B2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55A75A5D" w14:textId="77777777" w:rsidR="00B01E79" w:rsidRDefault="00E10B2B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B01E79"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Методы и инструментальные средства</w:t>
      </w:r>
    </w:p>
    <w:p w14:paraId="749272C3" w14:textId="204D6EFB" w:rsidR="00E10B2B" w:rsidRDefault="00B01E79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бизнес-планирования</w:t>
      </w:r>
      <w:r w:rsidR="00302B2D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710F0E05" w14:textId="695F5EA4" w:rsidR="00005CE1" w:rsidRPr="00005CE1" w:rsidRDefault="00CB3B68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Bookman Old Style" w:eastAsia="Calibri" w:hAnsi="Bookman Old Style" w:cs="Arial"/>
          <w:b/>
          <w:color w:val="008000"/>
          <w:sz w:val="28"/>
          <w:szCs w:val="28"/>
        </w:rPr>
      </w:pP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Весенний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семестр 20</w:t>
      </w:r>
      <w:r w:rsidR="00C831C6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3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-202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4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учебного года</w:t>
      </w:r>
    </w:p>
    <w:p w14:paraId="6999C0F6" w14:textId="77777777" w:rsidR="00005CE1" w:rsidRPr="00005CE1" w:rsidRDefault="00005CE1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</w:pP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t>Специальность 1-40 05 01-10 Информационные системы и технологии</w:t>
      </w: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4A8C93FA" w14:textId="6AE0943F" w:rsidR="00E10B2B" w:rsidRPr="00C36C67" w:rsidRDefault="00005CE1" w:rsidP="00005CE1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(групп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ы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14301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,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14302,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>4371</w:t>
      </w:r>
      <w:r w:rsidR="008330C4">
        <w:rPr>
          <w:rFonts w:ascii="Bookman Old Style" w:eastAsia="Calibri" w:hAnsi="Bookman Old Style" w:cs="Calibri"/>
          <w:b/>
          <w:color w:val="008000"/>
          <w:sz w:val="28"/>
          <w:szCs w:val="28"/>
        </w:rPr>
        <w:t>, 114351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)</w:t>
      </w:r>
    </w:p>
    <w:p w14:paraId="0E15CC45" w14:textId="77777777" w:rsidR="006D115E" w:rsidRDefault="006D115E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6FCAFB7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значение бизнес-планирования, отличие от традиционного планирования. </w:t>
      </w:r>
      <w:bookmarkStart w:id="0" w:name="_GoBack"/>
      <w:bookmarkEnd w:id="0"/>
    </w:p>
    <w:p w14:paraId="7D108D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Цели, задачи, функции и преимущества бизнес-планирования. </w:t>
      </w:r>
    </w:p>
    <w:p w14:paraId="401CC69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Методология бизнес-планирования. </w:t>
      </w:r>
    </w:p>
    <w:p w14:paraId="710A64E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Организация процесса бизнес-планирования на предприятии. </w:t>
      </w:r>
    </w:p>
    <w:p w14:paraId="0E2BD585" w14:textId="2AFAC2A8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Место бизнес-плана в системе планов предприятия.</w:t>
      </w:r>
    </w:p>
    <w:p w14:paraId="2D0115D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Сущность, значение и задачи бизнес-плана. </w:t>
      </w:r>
    </w:p>
    <w:p w14:paraId="5D0DDB0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Виды бизнес-планов и их назначение. </w:t>
      </w:r>
    </w:p>
    <w:p w14:paraId="17CEABC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Правовая основа составления бизнес-планов в Республике Беларусь.</w:t>
      </w:r>
    </w:p>
    <w:p w14:paraId="064E8381" w14:textId="64130ED1" w:rsidR="002101E1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Международные стандарты в разработке бизнес-планов и их основные положения.</w:t>
      </w:r>
    </w:p>
    <w:p w14:paraId="3395D21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Бизнес-идея как отправная точка разработки бизнес-плана: понятие бизнес-идеи, источники и методы выработки бизнес-идей, содержание бизнес-идеи и способы ее представления. </w:t>
      </w:r>
    </w:p>
    <w:p w14:paraId="6844A2C2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сущность и значение бизнес-модели, </w:t>
      </w:r>
    </w:p>
    <w:p w14:paraId="322C4D1F" w14:textId="0A78508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</w:t>
      </w:r>
      <w:r w:rsidR="000E731F" w:rsidRPr="00C35327">
        <w:rPr>
          <w:sz w:val="28"/>
          <w:szCs w:val="28"/>
        </w:rPr>
        <w:t>структура бизнес-модели и критерии ее оценки.</w:t>
      </w:r>
    </w:p>
    <w:p w14:paraId="7C09509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Бизнес-план инвестиционного проекта: сущность, отличительные признаки, состав разделов. </w:t>
      </w:r>
    </w:p>
    <w:p w14:paraId="4B3CB5A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Общие требования, принципы и подходы к разработке бизнес-плана инвестиционного проекта. </w:t>
      </w:r>
    </w:p>
    <w:p w14:paraId="0277178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разделов бизнес-плана инвестиционного проекта. </w:t>
      </w:r>
    </w:p>
    <w:p w14:paraId="05A13B7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Основные участники, стадии разработки и реализации инвестиционного проекта. </w:t>
      </w:r>
    </w:p>
    <w:p w14:paraId="6C614BF6" w14:textId="1571FF7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Технология продвижения бизнес-плана инвестиционного проекта.</w:t>
      </w:r>
    </w:p>
    <w:p w14:paraId="5A6EFCF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Подготовка резюме бизнес-плана. </w:t>
      </w:r>
    </w:p>
    <w:p w14:paraId="6C9F0CF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Характеристика бизнеса, описание отрасли, место и роль в ней организации.</w:t>
      </w:r>
    </w:p>
    <w:p w14:paraId="7DDF756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бизнес-портфеля организации. </w:t>
      </w:r>
    </w:p>
    <w:p w14:paraId="217C777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 xml:space="preserve">SWOT-анализ внешний и внутренней среды организации. </w:t>
      </w:r>
    </w:p>
    <w:p w14:paraId="1F500CC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 и типы стратегий, условия их применения. </w:t>
      </w:r>
    </w:p>
    <w:p w14:paraId="516278E2" w14:textId="5D063D4D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Методические аспекты формирования стратегии развития организации.</w:t>
      </w:r>
    </w:p>
    <w:p w14:paraId="105C749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Понятие конкурентоспособности и конкурентных преимуществ товара.</w:t>
      </w:r>
    </w:p>
    <w:p w14:paraId="2A9585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оценки конкурентоспособности товара. </w:t>
      </w:r>
    </w:p>
    <w:p w14:paraId="691D136C" w14:textId="3FBF57B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повышения конкурентоспособности продукции.</w:t>
      </w:r>
    </w:p>
    <w:p w14:paraId="78CB9F2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Значение информационного обеспечения и направления анализа рынков сбыта. </w:t>
      </w:r>
    </w:p>
    <w:p w14:paraId="6DD824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и емкость рынка. </w:t>
      </w:r>
    </w:p>
    <w:p w14:paraId="1B95A51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рыночной конъюнктуры и тенденций рынка. </w:t>
      </w:r>
    </w:p>
    <w:p w14:paraId="3CF565C3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анализ покупателей, </w:t>
      </w:r>
    </w:p>
    <w:p w14:paraId="72A7FCD1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поставщиков, </w:t>
      </w:r>
    </w:p>
    <w:p w14:paraId="3D19BFA0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посредников, </w:t>
      </w:r>
    </w:p>
    <w:p w14:paraId="707F128E" w14:textId="1FD9207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>анализ конкурентов.</w:t>
      </w:r>
    </w:p>
    <w:p w14:paraId="78445AC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Роль и содержание маркетингового анализа. </w:t>
      </w:r>
    </w:p>
    <w:p w14:paraId="43AB2CA7" w14:textId="3408726B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Состав и содержание маркетинговой стратегии: базовые стратегии маркетинга</w:t>
      </w:r>
      <w:r w:rsidR="00C35327" w:rsidRPr="00C35327">
        <w:rPr>
          <w:sz w:val="28"/>
          <w:szCs w:val="28"/>
        </w:rPr>
        <w:t>.</w:t>
      </w:r>
      <w:r w:rsidRPr="00C35327">
        <w:rPr>
          <w:sz w:val="28"/>
          <w:szCs w:val="28"/>
        </w:rPr>
        <w:t xml:space="preserve"> </w:t>
      </w:r>
    </w:p>
    <w:p w14:paraId="71277C5F" w14:textId="6AB3E807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и содержание маркетинговой стратегии: </w:t>
      </w:r>
      <w:r w:rsidR="000E731F" w:rsidRPr="00C35327">
        <w:rPr>
          <w:sz w:val="28"/>
          <w:szCs w:val="28"/>
        </w:rPr>
        <w:t xml:space="preserve">стратегии по комплексу маркетинга. </w:t>
      </w:r>
    </w:p>
    <w:p w14:paraId="536A901C" w14:textId="12DB4E6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Методы прогнозирования объемов продаж.</w:t>
      </w:r>
    </w:p>
    <w:p w14:paraId="36BD87E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Разработка программы производства и реализации продукции.  </w:t>
      </w:r>
    </w:p>
    <w:p w14:paraId="1C3AA08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материально-технического обеспечения. </w:t>
      </w:r>
    </w:p>
    <w:p w14:paraId="5FDC4BA8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затрат на производство и реализацию продукции: планирование затрат на сырье и материалы</w:t>
      </w:r>
      <w:r w:rsidR="00C35327" w:rsidRPr="00C35327">
        <w:rPr>
          <w:sz w:val="28"/>
          <w:szCs w:val="28"/>
        </w:rPr>
        <w:t>.</w:t>
      </w:r>
    </w:p>
    <w:p w14:paraId="11D5FB1A" w14:textId="2A2BE7BF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потребности в трудовых ресурсах</w:t>
      </w:r>
      <w:r w:rsidRPr="00C35327">
        <w:rPr>
          <w:sz w:val="28"/>
          <w:szCs w:val="28"/>
        </w:rPr>
        <w:t>.</w:t>
      </w:r>
    </w:p>
    <w:p w14:paraId="289F68D2" w14:textId="5A2C4562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фонда оплаты труда</w:t>
      </w:r>
      <w:r w:rsidRPr="00C35327">
        <w:rPr>
          <w:sz w:val="28"/>
          <w:szCs w:val="28"/>
        </w:rPr>
        <w:t>.</w:t>
      </w:r>
    </w:p>
    <w:p w14:paraId="37B61EC9" w14:textId="0789C2B6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расчет и планирование амортизационных отчислений</w:t>
      </w:r>
      <w:r w:rsidRPr="00C35327">
        <w:rPr>
          <w:sz w:val="28"/>
          <w:szCs w:val="28"/>
        </w:rPr>
        <w:t>.</w:t>
      </w:r>
    </w:p>
    <w:p w14:paraId="025BDC67" w14:textId="4AFF8653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сметы затрат на производство продукции.</w:t>
      </w:r>
    </w:p>
    <w:p w14:paraId="73DD58E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ключевого персонала. </w:t>
      </w:r>
    </w:p>
    <w:p w14:paraId="450AC94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организационной структуры управления организацией. </w:t>
      </w:r>
    </w:p>
    <w:p w14:paraId="1389477C" w14:textId="0DA9C58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 реализации проекта.</w:t>
      </w:r>
    </w:p>
    <w:p w14:paraId="294DE73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инвестиций. </w:t>
      </w:r>
    </w:p>
    <w:p w14:paraId="5227EBE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общих инвестиционных затрат. </w:t>
      </w:r>
    </w:p>
    <w:p w14:paraId="14882D27" w14:textId="2CABB41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эффективных источников финансирования проекта.</w:t>
      </w:r>
    </w:p>
    <w:p w14:paraId="3886149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прибыли организации. </w:t>
      </w:r>
    </w:p>
    <w:p w14:paraId="0B941AC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Расчет потока денежных средств. </w:t>
      </w:r>
    </w:p>
    <w:p w14:paraId="72A708E9" w14:textId="4BD30C6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Формирование проектно-балансовой ведомости.</w:t>
      </w:r>
    </w:p>
    <w:p w14:paraId="3F30716C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Дисконтирование потоков наличности: сущность и методы. </w:t>
      </w:r>
    </w:p>
    <w:p w14:paraId="73424A4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показателей эффективности проекта и методы расчета дисконтированных показателей. </w:t>
      </w:r>
    </w:p>
    <w:p w14:paraId="7EEDF8CC" w14:textId="407C151A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>Оценка эффективности инвестиций на основе финансово-экономических показателей.</w:t>
      </w:r>
    </w:p>
    <w:p w14:paraId="74A16F5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рисков в предпринимательской деятельности. </w:t>
      </w:r>
    </w:p>
    <w:p w14:paraId="572AF2F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рисков. </w:t>
      </w:r>
    </w:p>
    <w:p w14:paraId="1031C59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управления рисками. </w:t>
      </w:r>
    </w:p>
    <w:p w14:paraId="0A6EB734" w14:textId="25B79DE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Анализ чувствительности инвестиционного проекта.</w:t>
      </w:r>
    </w:p>
    <w:p w14:paraId="524600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юридического плана. </w:t>
      </w:r>
    </w:p>
    <w:p w14:paraId="38319F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юридического лица. </w:t>
      </w:r>
    </w:p>
    <w:p w14:paraId="4D8E09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Выбор организационно-правовой формы. </w:t>
      </w:r>
    </w:p>
    <w:p w14:paraId="7A904873" w14:textId="5D015FA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Государственная регистрация юридического лица.</w:t>
      </w:r>
    </w:p>
    <w:p w14:paraId="6B16FAD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Компьютерные технологии в информационном обеспечении бизнес-планирования. </w:t>
      </w:r>
    </w:p>
    <w:p w14:paraId="37490AF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Аналитическая обработка информации с применением программных средств.</w:t>
      </w:r>
    </w:p>
    <w:p w14:paraId="4032FF8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Возможности аналитической системы </w:t>
      </w:r>
      <w:proofErr w:type="spellStart"/>
      <w:r w:rsidRPr="00C35327">
        <w:rPr>
          <w:sz w:val="28"/>
          <w:szCs w:val="28"/>
        </w:rPr>
        <w:t>Project</w:t>
      </w:r>
      <w:proofErr w:type="spellEnd"/>
      <w:r w:rsidRPr="00C35327">
        <w:rPr>
          <w:sz w:val="28"/>
          <w:szCs w:val="28"/>
        </w:rPr>
        <w:t xml:space="preserve"> </w:t>
      </w:r>
      <w:proofErr w:type="spellStart"/>
      <w:r w:rsidRPr="00C35327">
        <w:rPr>
          <w:sz w:val="28"/>
          <w:szCs w:val="28"/>
        </w:rPr>
        <w:t>Expert</w:t>
      </w:r>
      <w:proofErr w:type="spellEnd"/>
      <w:r w:rsidRPr="00C35327">
        <w:rPr>
          <w:sz w:val="28"/>
          <w:szCs w:val="28"/>
        </w:rPr>
        <w:t xml:space="preserve">. </w:t>
      </w:r>
    </w:p>
    <w:p w14:paraId="0E863AB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Рекомендации по использованию </w:t>
      </w:r>
      <w:proofErr w:type="spellStart"/>
      <w:r w:rsidRPr="00C35327">
        <w:rPr>
          <w:sz w:val="28"/>
          <w:szCs w:val="28"/>
        </w:rPr>
        <w:t>Project</w:t>
      </w:r>
      <w:proofErr w:type="spellEnd"/>
      <w:r w:rsidRPr="00C35327">
        <w:rPr>
          <w:sz w:val="28"/>
          <w:szCs w:val="28"/>
        </w:rPr>
        <w:t xml:space="preserve"> </w:t>
      </w:r>
      <w:proofErr w:type="spellStart"/>
      <w:r w:rsidRPr="00C35327">
        <w:rPr>
          <w:sz w:val="28"/>
          <w:szCs w:val="28"/>
        </w:rPr>
        <w:t>Expert</w:t>
      </w:r>
      <w:proofErr w:type="spellEnd"/>
      <w:r w:rsidRPr="00C35327">
        <w:rPr>
          <w:sz w:val="28"/>
          <w:szCs w:val="28"/>
        </w:rPr>
        <w:t xml:space="preserve"> для выполнения разделов бизнес-плана. </w:t>
      </w:r>
    </w:p>
    <w:p w14:paraId="18BF5EA4" w14:textId="7F80E2B5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C35327">
        <w:rPr>
          <w:sz w:val="28"/>
          <w:szCs w:val="28"/>
        </w:rPr>
        <w:t>Online</w:t>
      </w:r>
      <w:proofErr w:type="spellEnd"/>
      <w:r w:rsidRPr="00C35327">
        <w:rPr>
          <w:sz w:val="28"/>
          <w:szCs w:val="28"/>
        </w:rPr>
        <w:t>-ресурсы для разработки бизнес-плана.</w:t>
      </w:r>
    </w:p>
    <w:p w14:paraId="16208D01" w14:textId="77777777" w:rsidR="000E731F" w:rsidRPr="00AF0F6B" w:rsidRDefault="000E731F" w:rsidP="000E731F">
      <w:pPr>
        <w:tabs>
          <w:tab w:val="left" w:pos="0"/>
        </w:tabs>
        <w:overflowPunct/>
        <w:autoSpaceDE/>
        <w:autoSpaceDN/>
        <w:adjustRightInd/>
        <w:ind w:left="491" w:hanging="491"/>
        <w:jc w:val="both"/>
        <w:textAlignment w:val="auto"/>
        <w:rPr>
          <w:sz w:val="28"/>
          <w:szCs w:val="28"/>
        </w:rPr>
      </w:pPr>
    </w:p>
    <w:p w14:paraId="62E57BF9" w14:textId="77777777" w:rsidR="002101E1" w:rsidRPr="00DE0AA0" w:rsidRDefault="002101E1" w:rsidP="002101E1">
      <w:pPr>
        <w:tabs>
          <w:tab w:val="right" w:pos="8306"/>
        </w:tabs>
        <w:spacing w:after="120"/>
        <w:jc w:val="center"/>
        <w:rPr>
          <w:b/>
          <w:bCs/>
          <w:color w:val="0000FF"/>
          <w:sz w:val="28"/>
          <w:szCs w:val="28"/>
        </w:rPr>
      </w:pPr>
      <w:r w:rsidRPr="00DE0AA0">
        <w:rPr>
          <w:b/>
          <w:bCs/>
          <w:color w:val="0000FF"/>
          <w:sz w:val="28"/>
          <w:szCs w:val="28"/>
        </w:rPr>
        <w:t>ЛИТЕРАТУРА</w:t>
      </w:r>
    </w:p>
    <w:p w14:paraId="21882EA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>, Е. В.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учебник и практикум для вузов / Е. В. </w:t>
      </w: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, А. А. Степанов.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 – 435 с.</w:t>
      </w:r>
    </w:p>
    <w:p w14:paraId="0072DB4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Бекетова, О. Н.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О. Н. Бекетова, В. И. Найденков. – 2-е изд. – </w:t>
      </w:r>
      <w:proofErr w:type="gramStart"/>
      <w:r>
        <w:rPr>
          <w:sz w:val="28"/>
          <w:szCs w:val="28"/>
        </w:rPr>
        <w:t>Саратов :</w:t>
      </w:r>
      <w:proofErr w:type="gramEnd"/>
      <w:r>
        <w:rPr>
          <w:sz w:val="28"/>
          <w:szCs w:val="28"/>
        </w:rPr>
        <w:t xml:space="preserve"> Научная книга, 2019. – 159 c.</w:t>
      </w:r>
    </w:p>
    <w:p w14:paraId="5153942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>, Г.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Г. А. </w:t>
      </w: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Витебск :</w:t>
      </w:r>
      <w:proofErr w:type="gramEnd"/>
      <w:r>
        <w:rPr>
          <w:sz w:val="28"/>
          <w:szCs w:val="28"/>
        </w:rPr>
        <w:t xml:space="preserve"> ВГТУ, 2016. – 538 с.</w:t>
      </w:r>
    </w:p>
    <w:p w14:paraId="0E686A94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Голубицкая, А.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А. А. Голубицкая.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БИП, 2021. – 201 с.</w:t>
      </w:r>
    </w:p>
    <w:p w14:paraId="56CD61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Черняк, В. З. Бизнес-планирование : учебное пособие / В. З. Черняк, Г. Г. </w:t>
      </w:r>
      <w:proofErr w:type="spellStart"/>
      <w:r>
        <w:rPr>
          <w:sz w:val="28"/>
          <w:szCs w:val="28"/>
        </w:rPr>
        <w:t>Чараев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2015. – 591 с.   </w:t>
      </w:r>
    </w:p>
    <w:p w14:paraId="202B95C9" w14:textId="25127733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Афитов</w:t>
      </w:r>
      <w:proofErr w:type="spellEnd"/>
      <w:r>
        <w:rPr>
          <w:sz w:val="28"/>
          <w:szCs w:val="28"/>
        </w:rPr>
        <w:t>, Э. А. Планирование на предприятии (организации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учебник / Э. А. </w:t>
      </w:r>
      <w:proofErr w:type="spellStart"/>
      <w:r>
        <w:rPr>
          <w:sz w:val="28"/>
          <w:szCs w:val="28"/>
        </w:rPr>
        <w:t>Афитов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;</w:t>
      </w:r>
      <w:proofErr w:type="gramEnd"/>
      <w:r>
        <w:rPr>
          <w:sz w:val="28"/>
          <w:szCs w:val="28"/>
        </w:rPr>
        <w:t xml:space="preserve"> Москва : Новое знание : ИНФРА-М, 2015. – 344 с.  </w:t>
      </w:r>
    </w:p>
    <w:p w14:paraId="431DF8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Поляков, Н. А. Управление инновационными </w:t>
      </w:r>
      <w:proofErr w:type="gramStart"/>
      <w:r>
        <w:rPr>
          <w:sz w:val="28"/>
          <w:szCs w:val="28"/>
        </w:rPr>
        <w:t>проектами :</w:t>
      </w:r>
      <w:proofErr w:type="gramEnd"/>
      <w:r>
        <w:rPr>
          <w:sz w:val="28"/>
          <w:szCs w:val="28"/>
        </w:rPr>
        <w:t xml:space="preserve"> учебник и практикум для вузов / Н. А. Поляков, О. В. Мотовилов, Н. В. Лукашов.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2021. – 330 с.</w:t>
      </w:r>
    </w:p>
    <w:p w14:paraId="6FDC57C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Матвеева, Л. Г. Управление инвестиционными проектами в условиях риска и </w:t>
      </w:r>
      <w:proofErr w:type="gramStart"/>
      <w:r>
        <w:rPr>
          <w:sz w:val="28"/>
          <w:szCs w:val="28"/>
        </w:rPr>
        <w:t>неопределенности :</w:t>
      </w:r>
      <w:proofErr w:type="gramEnd"/>
      <w:r>
        <w:rPr>
          <w:sz w:val="28"/>
          <w:szCs w:val="28"/>
        </w:rPr>
        <w:t xml:space="preserve"> учебное пособие / Л. Г. Матвеева [и др.].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ЮФУ, 2015. – 299 с.</w:t>
      </w:r>
    </w:p>
    <w:p w14:paraId="731F72EF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Соловьёва, Ю. В. Внутрифирменное планирование : учебное пособие / Ю. В. Соловьёва, М. В. Черняев.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Дашков и К, 2017. – 210 с.</w:t>
      </w:r>
    </w:p>
    <w:p w14:paraId="1889235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Коробкин, А. З.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пособие / А. З. Коробкин,</w:t>
      </w:r>
      <w:r>
        <w:rPr>
          <w:sz w:val="28"/>
          <w:szCs w:val="28"/>
        </w:rPr>
        <w:br/>
        <w:t xml:space="preserve">В. Н. Дорошко. – </w:t>
      </w:r>
      <w:proofErr w:type="gramStart"/>
      <w:r>
        <w:rPr>
          <w:sz w:val="28"/>
          <w:szCs w:val="28"/>
        </w:rPr>
        <w:t>Гомель :</w:t>
      </w:r>
      <w:proofErr w:type="gramEnd"/>
      <w:r>
        <w:rPr>
          <w:sz w:val="28"/>
          <w:szCs w:val="28"/>
        </w:rPr>
        <w:t xml:space="preserve"> БТЭУ, 2017. – 140 с.</w:t>
      </w:r>
    </w:p>
    <w:p w14:paraId="601DF628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Орлова, П. И.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учебник / П. И. Орлова.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Дашков и К, 2016. – 288 c.</w:t>
      </w:r>
    </w:p>
    <w:p w14:paraId="78793ACA" w14:textId="33A702EF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Планирование :</w:t>
      </w:r>
      <w:proofErr w:type="gramEnd"/>
      <w:r>
        <w:rPr>
          <w:sz w:val="28"/>
          <w:szCs w:val="28"/>
        </w:rPr>
        <w:t xml:space="preserve"> внутрифирменное, в организации, на предприятии, бизнес-планирование : краткий курс для подготовки к экзаменам и зачетам / А. И. Ильин.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Мисанта</w:t>
      </w:r>
      <w:proofErr w:type="spellEnd"/>
      <w:r>
        <w:rPr>
          <w:sz w:val="28"/>
          <w:szCs w:val="28"/>
        </w:rPr>
        <w:t>, 2016. – 202 с.</w:t>
      </w:r>
    </w:p>
    <w:p w14:paraId="5DD1448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Ковалев, В. В. Методы оценки инвестиционных проектов / Ковалев В. В. – Москва : Финансы и статистика, 2003. – 141 с.</w:t>
      </w:r>
    </w:p>
    <w:p w14:paraId="403FC817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основы управления и информатизации </w:t>
      </w:r>
      <w:proofErr w:type="gramStart"/>
      <w:r>
        <w:rPr>
          <w:sz w:val="28"/>
          <w:szCs w:val="28"/>
        </w:rPr>
        <w:t>бизнеса :</w:t>
      </w:r>
      <w:proofErr w:type="gramEnd"/>
      <w:r>
        <w:rPr>
          <w:sz w:val="28"/>
          <w:szCs w:val="28"/>
        </w:rPr>
        <w:t xml:space="preserve"> учебное пособие / Д. В. Александров [и др.] ; под ред. А. В. Кострова.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Финансы и статистика, 2012. – 376 с.</w:t>
      </w:r>
    </w:p>
    <w:p w14:paraId="69EBDF4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Карпенко, Е. М. Планирование на </w:t>
      </w:r>
      <w:proofErr w:type="gramStart"/>
      <w:r>
        <w:rPr>
          <w:sz w:val="28"/>
          <w:szCs w:val="28"/>
        </w:rPr>
        <w:t>предприятии :</w:t>
      </w:r>
      <w:proofErr w:type="gramEnd"/>
      <w:r>
        <w:rPr>
          <w:sz w:val="28"/>
          <w:szCs w:val="28"/>
        </w:rPr>
        <w:t xml:space="preserve"> бизнес планирование : учебное пособие / Е. М. Карпенко, Н. П. Драгун.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ИВЦ Минфина, 2007. – 224 с.</w:t>
      </w:r>
    </w:p>
    <w:p w14:paraId="18E1F7E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Бизнес-план инвестиционного </w:t>
      </w:r>
      <w:proofErr w:type="gramStart"/>
      <w:r>
        <w:rPr>
          <w:sz w:val="28"/>
          <w:szCs w:val="28"/>
        </w:rPr>
        <w:t>проекта :</w:t>
      </w:r>
      <w:proofErr w:type="gramEnd"/>
      <w:r>
        <w:rPr>
          <w:sz w:val="28"/>
          <w:szCs w:val="28"/>
        </w:rPr>
        <w:t xml:space="preserve"> отечественный и зарубежный опыт. Современная практика / под ред. В. М. Попова.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Финансы и статистика, 2002. – 432 с.</w:t>
      </w:r>
    </w:p>
    <w:p w14:paraId="2FF0CAA3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А. С. Бизнес-план или как организовать собственный бизнес / А. С.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Ось-89, 2003. – 96 с.</w:t>
      </w:r>
    </w:p>
    <w:p w14:paraId="439AA80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Буров, В. П. Бизнес-план </w:t>
      </w:r>
      <w:proofErr w:type="gramStart"/>
      <w:r>
        <w:rPr>
          <w:sz w:val="28"/>
          <w:szCs w:val="28"/>
        </w:rPr>
        <w:t>фирмы :</w:t>
      </w:r>
      <w:proofErr w:type="gramEnd"/>
      <w:r>
        <w:rPr>
          <w:sz w:val="28"/>
          <w:szCs w:val="28"/>
        </w:rPr>
        <w:t xml:space="preserve"> учебное пособие / В. П. Буров, А. Л. Ломакин, В. А. Морошкин.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ИНФРА-М, 2009. – 192 с.</w:t>
      </w:r>
    </w:p>
    <w:p w14:paraId="1F2C1192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Горемыкин В. А. 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>-</w:t>
      </w:r>
      <w:proofErr w:type="gramStart"/>
      <w:r>
        <w:rPr>
          <w:rFonts w:eastAsia="Calibri"/>
          <w:sz w:val="28"/>
          <w:szCs w:val="28"/>
          <w:lang w:eastAsia="en-US"/>
        </w:rPr>
        <w:t>план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Методика разработки. 45 реальных образцов 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 xml:space="preserve">-плана / В. А. Горемыкин, А. Ю. Богомолов. – 3-е изд., доп. и </w:t>
      </w:r>
      <w:proofErr w:type="spellStart"/>
      <w:r>
        <w:rPr>
          <w:rFonts w:eastAsia="Calibri"/>
          <w:sz w:val="28"/>
          <w:szCs w:val="28"/>
          <w:lang w:eastAsia="en-US"/>
        </w:rPr>
        <w:t>перераб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Ось-89, 2002. – 864 с. </w:t>
      </w:r>
    </w:p>
    <w:p w14:paraId="78AAD46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Рябых, Д. А. Бизнес-планирование на компьютере / Д. А. Рябых, Е. И. Захарова. – Санкт–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Питер, 2010. – 240 с.</w:t>
      </w:r>
    </w:p>
    <w:p w14:paraId="4CA3160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Баринов, В.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В. А. Баринов.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Форум : ИНФРА-М, 2007. - 256 с.</w:t>
      </w:r>
    </w:p>
    <w:p w14:paraId="27912E1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Ильин, А. И. Планирование на </w:t>
      </w:r>
      <w:proofErr w:type="gramStart"/>
      <w:r>
        <w:rPr>
          <w:sz w:val="28"/>
          <w:szCs w:val="28"/>
        </w:rPr>
        <w:t>предприятии :</w:t>
      </w:r>
      <w:proofErr w:type="gramEnd"/>
      <w:r>
        <w:rPr>
          <w:sz w:val="28"/>
          <w:szCs w:val="28"/>
        </w:rPr>
        <w:t xml:space="preserve"> учебное пособие / А. И. Ильин. - 8-е изд., стер.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Новое знание, 2008. - 668 с.</w:t>
      </w:r>
    </w:p>
    <w:p w14:paraId="07A2D60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Романова, М. В.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М. В. Романова.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ФОРУМ : ИНФРА-М, 2008. - 240 с.</w:t>
      </w:r>
    </w:p>
    <w:p w14:paraId="7D20D10B" w14:textId="77777777" w:rsidR="00F943A1" w:rsidRPr="00451AE9" w:rsidRDefault="00F943A1" w:rsidP="00DE0AA0">
      <w:pPr>
        <w:tabs>
          <w:tab w:val="left" w:pos="1134"/>
        </w:tabs>
        <w:overflowPunct/>
        <w:autoSpaceDE/>
        <w:autoSpaceDN/>
        <w:adjustRightInd/>
        <w:ind w:left="709" w:hanging="709"/>
        <w:jc w:val="both"/>
        <w:textAlignment w:val="auto"/>
        <w:rPr>
          <w:sz w:val="28"/>
          <w:szCs w:val="28"/>
        </w:rPr>
      </w:pPr>
    </w:p>
    <w:p w14:paraId="262F60D2" w14:textId="77777777" w:rsidR="002101E1" w:rsidRPr="00451AE9" w:rsidRDefault="002101E1" w:rsidP="007235E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33F05B8C" w14:textId="0E04CF08" w:rsidR="007235E1" w:rsidRPr="00B27C26" w:rsidRDefault="007235E1" w:rsidP="007235E1">
      <w:pPr>
        <w:jc w:val="both"/>
        <w:rPr>
          <w:sz w:val="28"/>
          <w:szCs w:val="28"/>
        </w:rPr>
      </w:pPr>
      <w:r w:rsidRPr="00B27C26">
        <w:rPr>
          <w:sz w:val="28"/>
          <w:szCs w:val="28"/>
        </w:rPr>
        <w:t xml:space="preserve">Вопросы </w:t>
      </w:r>
      <w:r w:rsidR="000E4CE1">
        <w:rPr>
          <w:sz w:val="28"/>
          <w:szCs w:val="28"/>
        </w:rPr>
        <w:t>подготовила</w:t>
      </w:r>
      <w:r w:rsidRPr="00B27C26">
        <w:rPr>
          <w:sz w:val="28"/>
          <w:szCs w:val="28"/>
        </w:rPr>
        <w:t>:</w:t>
      </w:r>
    </w:p>
    <w:p w14:paraId="26F4DDA2" w14:textId="30BB2E0F" w:rsidR="0097244A" w:rsidRDefault="000E4CE1" w:rsidP="000E4CE1">
      <w:pPr>
        <w:jc w:val="both"/>
      </w:pPr>
      <w:r w:rsidRPr="000E4CE1">
        <w:rPr>
          <w:rFonts w:eastAsia="Calibri"/>
          <w:sz w:val="28"/>
          <w:szCs w:val="28"/>
        </w:rPr>
        <w:t>ЛЕВЧЕНЯ Жанна Брониславовна – кандидат технических наук, доцент</w:t>
      </w:r>
    </w:p>
    <w:sectPr w:rsidR="0097244A" w:rsidSect="009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2B4"/>
    <w:multiLevelType w:val="hybridMultilevel"/>
    <w:tmpl w:val="F99EBB4A"/>
    <w:lvl w:ilvl="0" w:tplc="AEDA5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E21"/>
    <w:multiLevelType w:val="hybridMultilevel"/>
    <w:tmpl w:val="00AAF514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8A7840"/>
    <w:multiLevelType w:val="hybridMultilevel"/>
    <w:tmpl w:val="7D28DAF4"/>
    <w:lvl w:ilvl="0" w:tplc="4F5E21EC">
      <w:start w:val="1"/>
      <w:numFmt w:val="decimal"/>
      <w:lvlText w:val="2.1.1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6660"/>
    <w:multiLevelType w:val="hybridMultilevel"/>
    <w:tmpl w:val="1E7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BCD"/>
    <w:multiLevelType w:val="hybridMultilevel"/>
    <w:tmpl w:val="56E61AE0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7206"/>
    <w:multiLevelType w:val="hybridMultilevel"/>
    <w:tmpl w:val="24CC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0CF7"/>
    <w:multiLevelType w:val="hybridMultilevel"/>
    <w:tmpl w:val="679E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B"/>
    <w:rsid w:val="00005CE1"/>
    <w:rsid w:val="00030454"/>
    <w:rsid w:val="00077AB8"/>
    <w:rsid w:val="00085992"/>
    <w:rsid w:val="000D11F3"/>
    <w:rsid w:val="000E4CE1"/>
    <w:rsid w:val="000E731F"/>
    <w:rsid w:val="0015191A"/>
    <w:rsid w:val="001F6C0C"/>
    <w:rsid w:val="002101E1"/>
    <w:rsid w:val="002114B6"/>
    <w:rsid w:val="002930A7"/>
    <w:rsid w:val="002F2588"/>
    <w:rsid w:val="00302B2D"/>
    <w:rsid w:val="003C0C3D"/>
    <w:rsid w:val="003C0E34"/>
    <w:rsid w:val="004147AC"/>
    <w:rsid w:val="004373EF"/>
    <w:rsid w:val="00450996"/>
    <w:rsid w:val="00451AE9"/>
    <w:rsid w:val="00474BF6"/>
    <w:rsid w:val="0059045F"/>
    <w:rsid w:val="005951F6"/>
    <w:rsid w:val="00613E88"/>
    <w:rsid w:val="00642856"/>
    <w:rsid w:val="00697A32"/>
    <w:rsid w:val="006A0A78"/>
    <w:rsid w:val="006D115E"/>
    <w:rsid w:val="007235E1"/>
    <w:rsid w:val="008113D8"/>
    <w:rsid w:val="008330C4"/>
    <w:rsid w:val="0097244A"/>
    <w:rsid w:val="009B219D"/>
    <w:rsid w:val="009C58D3"/>
    <w:rsid w:val="009E60F1"/>
    <w:rsid w:val="009F0A69"/>
    <w:rsid w:val="00A01228"/>
    <w:rsid w:val="00A633FD"/>
    <w:rsid w:val="00A70E48"/>
    <w:rsid w:val="00AF0F6B"/>
    <w:rsid w:val="00B01E79"/>
    <w:rsid w:val="00B76C80"/>
    <w:rsid w:val="00BC4733"/>
    <w:rsid w:val="00BE0B10"/>
    <w:rsid w:val="00C35327"/>
    <w:rsid w:val="00C36C67"/>
    <w:rsid w:val="00C831C6"/>
    <w:rsid w:val="00CB3B68"/>
    <w:rsid w:val="00CC424C"/>
    <w:rsid w:val="00CF7E6E"/>
    <w:rsid w:val="00D217AB"/>
    <w:rsid w:val="00DC5625"/>
    <w:rsid w:val="00DE0AA0"/>
    <w:rsid w:val="00E10B2B"/>
    <w:rsid w:val="00F53AA1"/>
    <w:rsid w:val="00F60ED9"/>
    <w:rsid w:val="00F66890"/>
    <w:rsid w:val="00F943A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A807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302B2D"/>
    <w:pPr>
      <w:keepNext/>
      <w:widowControl w:val="0"/>
      <w:overflowPunct/>
      <w:autoSpaceDE/>
      <w:autoSpaceDN/>
      <w:adjustRightInd/>
      <w:jc w:val="center"/>
      <w:textAlignment w:val="auto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B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10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0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302B2D"/>
    <w:rPr>
      <w:rFonts w:ascii="Times New Roman" w:eastAsia="Times New Roman" w:hAnsi="Times New Roman"/>
      <w:b/>
      <w:sz w:val="26"/>
    </w:rPr>
  </w:style>
  <w:style w:type="paragraph" w:customStyle="1" w:styleId="Default">
    <w:name w:val="Default"/>
    <w:rsid w:val="00697A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101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1A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1AE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51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vv13</dc:creator>
  <cp:lastModifiedBy>alexvikt.minsk@gmail.com</cp:lastModifiedBy>
  <cp:revision>6</cp:revision>
  <cp:lastPrinted>2024-03-09T03:21:00Z</cp:lastPrinted>
  <dcterms:created xsi:type="dcterms:W3CDTF">2024-03-09T03:18:00Z</dcterms:created>
  <dcterms:modified xsi:type="dcterms:W3CDTF">2024-05-07T10:13:00Z</dcterms:modified>
</cp:coreProperties>
</file>