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3BB9" w:rsidRPr="00A43BB9" w:rsidRDefault="00A43BB9" w:rsidP="00F20D1B">
      <w:pPr>
        <w:spacing w:after="0"/>
        <w:ind w:left="-567" w:right="-284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A43BB9" w:rsidRPr="00A43BB9" w:rsidRDefault="00A43BB9" w:rsidP="00F20D1B">
      <w:pPr>
        <w:spacing w:after="0"/>
        <w:ind w:left="-567" w:right="-284" w:firstLine="567"/>
        <w:jc w:val="center"/>
        <w:rPr>
          <w:rFonts w:ascii="Times New Roman" w:hAnsi="Times New Roman" w:cs="Times New Roman"/>
          <w:b/>
          <w:sz w:val="28"/>
          <w:szCs w:val="28"/>
        </w:rPr>
        <w:sectPr w:rsidR="00A43BB9" w:rsidRPr="00A43BB9" w:rsidSect="00B01437">
          <w:type w:val="continuous"/>
          <w:pgSz w:w="11906" w:h="16838"/>
          <w:pgMar w:top="568" w:right="850" w:bottom="567" w:left="1701" w:header="708" w:footer="708" w:gutter="0"/>
          <w:cols w:num="2" w:space="1133"/>
          <w:docGrid w:linePitch="360"/>
        </w:sectPr>
      </w:pPr>
    </w:p>
    <w:p w:rsidR="00C07295" w:rsidRPr="006202AE" w:rsidRDefault="00C07295" w:rsidP="006202AE">
      <w:pPr>
        <w:spacing w:line="240" w:lineRule="auto"/>
        <w:ind w:firstLine="709"/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6202AE">
        <w:rPr>
          <w:rFonts w:ascii="Times New Roman" w:hAnsi="Times New Roman" w:cs="Times New Roman"/>
          <w:b/>
          <w:bCs/>
          <w:sz w:val="24"/>
          <w:szCs w:val="24"/>
        </w:rPr>
        <w:t>Бутевич В.И. , Боечко Д.,</w:t>
      </w:r>
      <w:r w:rsidR="006202AE" w:rsidRPr="006202AE">
        <w:rPr>
          <w:rFonts w:ascii="Times New Roman" w:hAnsi="Times New Roman" w:cs="Times New Roman"/>
          <w:b/>
          <w:bCs/>
          <w:sz w:val="24"/>
          <w:szCs w:val="24"/>
        </w:rPr>
        <w:t xml:space="preserve"> А.,</w:t>
      </w:r>
      <w:r w:rsidRPr="006202AE">
        <w:rPr>
          <w:rFonts w:ascii="Times New Roman" w:hAnsi="Times New Roman" w:cs="Times New Roman"/>
          <w:b/>
          <w:bCs/>
          <w:sz w:val="24"/>
          <w:szCs w:val="24"/>
        </w:rPr>
        <w:t xml:space="preserve"> Сеч Е.</w:t>
      </w:r>
      <w:r w:rsidR="006202AE" w:rsidRPr="006202AE">
        <w:rPr>
          <w:rFonts w:ascii="Times New Roman" w:hAnsi="Times New Roman" w:cs="Times New Roman"/>
          <w:b/>
          <w:bCs/>
          <w:sz w:val="24"/>
          <w:szCs w:val="24"/>
        </w:rPr>
        <w:t xml:space="preserve"> Б.</w:t>
      </w:r>
    </w:p>
    <w:p w:rsidR="006202AE" w:rsidRDefault="006202AE" w:rsidP="00535D2A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960446" w:rsidRPr="00960446" w:rsidRDefault="00535D2A" w:rsidP="00535D2A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960446">
        <w:rPr>
          <w:rFonts w:ascii="Times New Roman" w:hAnsi="Times New Roman" w:cs="Times New Roman"/>
          <w:b/>
          <w:bCs/>
          <w:sz w:val="36"/>
          <w:szCs w:val="36"/>
        </w:rPr>
        <w:t>ЛАБОРАТОРНЫЕ СТЕНДЫ ФИЛИАЛА</w:t>
      </w:r>
    </w:p>
    <w:p w:rsidR="00535D2A" w:rsidRPr="00960446" w:rsidRDefault="00535D2A" w:rsidP="00535D2A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960446">
        <w:rPr>
          <w:rFonts w:ascii="Times New Roman" w:hAnsi="Times New Roman" w:cs="Times New Roman"/>
          <w:b/>
          <w:bCs/>
          <w:sz w:val="36"/>
          <w:szCs w:val="36"/>
        </w:rPr>
        <w:t xml:space="preserve"> «ЭКОТЕХНОПАРК-ВОЛМА» УО РИПО</w:t>
      </w:r>
    </w:p>
    <w:p w:rsidR="00535D2A" w:rsidRPr="001E6DCE" w:rsidRDefault="00535D2A" w:rsidP="00535D2A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i/>
          <w:sz w:val="36"/>
          <w:szCs w:val="36"/>
        </w:rPr>
      </w:pPr>
      <w:r w:rsidRPr="001E6DCE">
        <w:rPr>
          <w:rFonts w:ascii="Times New Roman" w:hAnsi="Times New Roman" w:cs="Times New Roman"/>
          <w:b/>
          <w:bCs/>
          <w:i/>
          <w:sz w:val="36"/>
          <w:szCs w:val="36"/>
        </w:rPr>
        <w:t>ЛАБОРАТОРИЯ ЖИЛИЩНО-КОММУНАЛЬНОГО ХОЗЯЙСТВА С ПРИМЕНЕНИЕМ ВОЗОБНОВЛЯЕМЫХ ИСТОЧНИКОВ ЭНЕРГИИ</w:t>
      </w:r>
    </w:p>
    <w:p w:rsidR="00535D2A" w:rsidRPr="00960446" w:rsidRDefault="00535D2A" w:rsidP="00535D2A">
      <w:pPr>
        <w:spacing w:line="240" w:lineRule="auto"/>
        <w:ind w:firstLine="709"/>
        <w:contextualSpacing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35D2A" w:rsidRPr="006202AE" w:rsidRDefault="00535D2A" w:rsidP="00535D2A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</w:pPr>
      <w:r w:rsidRPr="006202AE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Лабораторные стенды и кейсы представленные в данной лаборатории предназначены для обучения студентов различных специальностей высших и средних специальных учебных заведений, учащихся профессионально-технических училищ и слушателей отраслевых учебных центров повышения квалификации инженерно-технических работников  обучающихся в сфере </w:t>
      </w:r>
      <w:r w:rsidRPr="006202AE">
        <w:rPr>
          <w:rFonts w:ascii="Times New Roman" w:hAnsi="Times New Roman" w:cs="Times New Roman"/>
          <w:b/>
          <w:bCs/>
          <w:sz w:val="24"/>
          <w:szCs w:val="24"/>
        </w:rPr>
        <w:t xml:space="preserve">жилищно-коммунального хозяйства, а также для </w:t>
      </w:r>
      <w:r w:rsidRPr="006202AE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учащихся изучающие альтернативные источники энергии.</w:t>
      </w: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388FD7E4" wp14:editId="015A11E2">
            <wp:simplePos x="0" y="0"/>
            <wp:positionH relativeFrom="column">
              <wp:posOffset>3977640</wp:posOffset>
            </wp:positionH>
            <wp:positionV relativeFrom="paragraph">
              <wp:posOffset>2540</wp:posOffset>
            </wp:positionV>
            <wp:extent cx="1323975" cy="1838325"/>
            <wp:effectExtent l="0" t="0" r="9525" b="9525"/>
            <wp:wrapThrough wrapText="bothSides">
              <wp:wrapPolygon edited="0">
                <wp:start x="0" y="0"/>
                <wp:lineTo x="0" y="21488"/>
                <wp:lineTo x="21445" y="21488"/>
                <wp:lineTo x="21445" y="0"/>
                <wp:lineTo x="0" y="0"/>
              </wp:wrapPolygon>
            </wp:wrapThrough>
            <wp:docPr id="41" name="Рисунок 4" descr="G:\МОЛОДЕЧНО\лаборатории ВОЛМА\Оборудование\Л Основы энергетики\1\1.1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МОЛОДЕЧНО\лаборатории ВОЛМА\Оборудование\Л Основы энергетики\1\1.1\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9" t="5560" r="9524" b="5480"/>
                    <a:stretch/>
                  </pic:blipFill>
                  <pic:spPr bwMode="auto">
                    <a:xfrm>
                      <a:off x="0" y="0"/>
                      <a:ext cx="13239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Pr="00C824B4" w:rsidRDefault="00535D2A" w:rsidP="00535D2A">
      <w:pPr>
        <w:tabs>
          <w:tab w:val="left" w:pos="3261"/>
        </w:tabs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  <w:sectPr w:rsidR="00535D2A" w:rsidRPr="00C824B4" w:rsidSect="00535D2A">
          <w:type w:val="continuous"/>
          <w:pgSz w:w="11906" w:h="16838"/>
          <w:pgMar w:top="709" w:right="424" w:bottom="709" w:left="709" w:header="708" w:footer="708" w:gutter="0"/>
          <w:cols w:space="708"/>
          <w:docGrid w:linePitch="360"/>
        </w:sectPr>
      </w:pPr>
    </w:p>
    <w:p w:rsidR="00535D2A" w:rsidRPr="00C824B4" w:rsidRDefault="00535D2A" w:rsidP="006202AE">
      <w:pPr>
        <w:tabs>
          <w:tab w:val="left" w:pos="3261"/>
        </w:tabs>
        <w:spacing w:line="240" w:lineRule="auto"/>
        <w:ind w:lef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тренажер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«Производство энергии с помощью велотренажера с генератором»</w:t>
      </w:r>
      <w:r w:rsidRPr="00C824B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sz w:val="24"/>
          <w:szCs w:val="24"/>
        </w:rPr>
        <w:t>представляет собой велотренажер с применением различных потребителей электрической энергии. Стенд позволяет изучить производство энергии посредством механического движения и ее сохранения.</w:t>
      </w: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6202AE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24B54DB1" wp14:editId="5A723AF1">
            <wp:simplePos x="0" y="0"/>
            <wp:positionH relativeFrom="column">
              <wp:posOffset>534523</wp:posOffset>
            </wp:positionH>
            <wp:positionV relativeFrom="paragraph">
              <wp:posOffset>114789</wp:posOffset>
            </wp:positionV>
            <wp:extent cx="2549770" cy="2725616"/>
            <wp:effectExtent l="0" t="0" r="3175" b="0"/>
            <wp:wrapNone/>
            <wp:docPr id="46" name="Рисунок 4" descr="G:\Работа\Повышение квалификации\Таблица Лаборатории с компетенциями январь 2017\Оборудование\Л Основы энергетики\2\2.1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Основы энергетики\2\2.1\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9" r="14001"/>
                    <a:stretch/>
                  </pic:blipFill>
                  <pic:spPr bwMode="auto">
                    <a:xfrm>
                      <a:off x="0" y="0"/>
                      <a:ext cx="2552700" cy="272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ind w:left="426" w:firstLine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tabs>
          <w:tab w:val="left" w:pos="3261"/>
        </w:tabs>
        <w:spacing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  <w:sectPr w:rsidR="00535D2A" w:rsidRPr="00C824B4" w:rsidSect="00043643">
          <w:type w:val="continuous"/>
          <w:pgSz w:w="11906" w:h="16838"/>
          <w:pgMar w:top="709" w:right="424" w:bottom="709" w:left="709" w:header="708" w:footer="708" w:gutter="0"/>
          <w:cols w:num="2" w:space="1701"/>
          <w:docGrid w:linePitch="360"/>
        </w:sectPr>
      </w:pP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кейс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</w:rPr>
        <w:t>«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Мобильная гелиоустановка для основных тренировок»</w:t>
      </w:r>
      <w:r w:rsidRPr="00C824B4">
        <w:rPr>
          <w:rFonts w:ascii="Times New Roman" w:hAnsi="Times New Roman" w:cs="Times New Roman"/>
          <w:sz w:val="24"/>
          <w:szCs w:val="24"/>
        </w:rPr>
        <w:t xml:space="preserve"> дает возможность ознакомиться с электрической цепью: понимание системы с источником энергии, кабелями и потребительскими модулями, аккумуляция энергии.</w:t>
      </w: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Данная мобильная установка изюстрирует полную электрическую цепь от источника к потребителю, что позволяет проводить исследования в реальных условиях.</w:t>
      </w:r>
    </w:p>
    <w:p w:rsidR="00535D2A" w:rsidRPr="00C824B4" w:rsidRDefault="001E6DCE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09A20BC3" wp14:editId="28A9F8A8">
            <wp:simplePos x="0" y="0"/>
            <wp:positionH relativeFrom="column">
              <wp:posOffset>4385553</wp:posOffset>
            </wp:positionH>
            <wp:positionV relativeFrom="paragraph">
              <wp:posOffset>62670</wp:posOffset>
            </wp:positionV>
            <wp:extent cx="2513135" cy="2514600"/>
            <wp:effectExtent l="0" t="0" r="1905" b="0"/>
            <wp:wrapNone/>
            <wp:docPr id="47" name="Рисунок 4" descr="G:\Работа\Повышение квалификации\Таблица Лаборатории с компетенциями январь 2017\Оборудование\Л Основы энергетики\2\2.2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Основы энергетики\2\2.2\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13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425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стенд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</w:rPr>
        <w:t>«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Фотовольтаика для проведения экспериментов по off-grid и on-grid технологиям»</w:t>
      </w:r>
      <w:r w:rsidRPr="00C824B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позволит производить </w:t>
      </w:r>
      <w:r w:rsidRPr="00C824B4">
        <w:rPr>
          <w:rFonts w:ascii="Times New Roman" w:hAnsi="Times New Roman" w:cs="Times New Roman"/>
          <w:sz w:val="24"/>
          <w:szCs w:val="24"/>
        </w:rPr>
        <w:t xml:space="preserve">проектирование и построение системы рядов солнечных фотоэлементов для использования на практике. Стенд выполнен в виде учебного стола с магнитными панелями, для практического выполнения работ на данной установке.   </w:t>
      </w: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left="2410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left="2410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left="2410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40A70E" wp14:editId="3D559229">
                <wp:simplePos x="0" y="0"/>
                <wp:positionH relativeFrom="column">
                  <wp:posOffset>2847975</wp:posOffset>
                </wp:positionH>
                <wp:positionV relativeFrom="page">
                  <wp:posOffset>1264382</wp:posOffset>
                </wp:positionV>
                <wp:extent cx="3542400" cy="2192400"/>
                <wp:effectExtent l="0" t="0" r="20320" b="1778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2400" cy="2192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043643" w:rsidRDefault="00043643" w:rsidP="00535D2A">
                            <w:r w:rsidRPr="00C824B4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4"/>
                              </w:rPr>
                              <w:t xml:space="preserve">Учебный кейс </w:t>
                            </w:r>
                            <w:r w:rsidRPr="00C824B4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sz w:val="24"/>
                                <w:szCs w:val="24"/>
                                <w:u w:val="single"/>
                              </w:rPr>
                              <w:t>«Преобразование механической энергии в электрическую с генератором</w:t>
                            </w:r>
                            <w:r w:rsidRPr="00C824B4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  <w:t>»</w:t>
                            </w:r>
                            <w:r w:rsidRPr="00C824B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позволяет изучить</w:t>
                            </w:r>
                            <w:r w:rsidRPr="00C824B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824B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преобразование механической энергии в электрическую с помощью генератора при подключения различных потребителей для их питания за счет вырабатываемой энергии. Выполнен в виде кейса с встроенными потребителями электрической энергии. Кейс прикрепляется к рабочему столу с помощью штативов.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40A70E" id="_x0000_t202" coordsize="21600,21600" o:spt="202" path="m,l,21600r21600,l21600,xe">
                <v:stroke joinstyle="miter"/>
                <v:path gradientshapeok="t" o:connecttype="rect"/>
              </v:shapetype>
              <v:shape id="Поле 32" o:spid="_x0000_s1026" type="#_x0000_t202" style="position:absolute;left:0;text-align:left;margin-left:224.25pt;margin-top:99.55pt;width:278.95pt;height:172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" fillcolor="window" strokecolor="window" strokeweight=".5pt">
                <v:textbox>
                  <w:txbxContent>
                    <w:p w:rsidR="00043643" w:rsidRDefault="00043643" w:rsidP="00535D2A">
                      <w:r w:rsidRPr="00C824B4">
                        <w:rPr>
                          <w:rFonts w:ascii="Times New Roman" w:hAnsi="Times New Roman" w:cs="Times New Roman"/>
                          <w:bCs/>
                          <w:sz w:val="24"/>
                          <w:szCs w:val="24"/>
                        </w:rPr>
                        <w:t xml:space="preserve">Учебный кейс </w:t>
                      </w:r>
                      <w:r w:rsidRPr="00C824B4">
                        <w:rPr>
                          <w:rFonts w:ascii="Times New Roman" w:hAnsi="Times New Roman" w:cs="Times New Roman"/>
                          <w:b/>
                          <w:bCs/>
                          <w:i/>
                          <w:sz w:val="24"/>
                          <w:szCs w:val="24"/>
                          <w:u w:val="single"/>
                        </w:rPr>
                        <w:t>«Преобразование механической энергии в электрическую с генератором</w:t>
                      </w:r>
                      <w:r w:rsidRPr="00C824B4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u w:val="single"/>
                        </w:rPr>
                        <w:t>»</w:t>
                      </w:r>
                      <w:r w:rsidRPr="00C824B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позволяет изучить</w:t>
                      </w:r>
                      <w:r w:rsidRPr="00C824B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C824B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преобразование механической энергии в электрическую с помощью генератора при подключения различных потребителей для их питания за счет вырабатываемой энергии. Выполнен в виде кейса с встроенными потребителями электрической энергии. Кейс прикрепляется к рабочему столу с помощью штативов.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D51314" wp14:editId="07499420">
            <wp:extent cx="2609850" cy="3009900"/>
            <wp:effectExtent l="0" t="0" r="0" b="0"/>
            <wp:docPr id="48" name="Рисунок 48" descr="G:\МОЛОДЕЧНО\лаборатории ВОЛМА\Оборудование\Л Основы энергетики\1\1.2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МОЛОДЕЧНО\лаборатории ВОЛМА\Оборудование\Л Основы энергетики\1\1.2\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00" r="2500"/>
                    <a:stretch/>
                  </pic:blipFill>
                  <pic:spPr bwMode="auto">
                    <a:xfrm>
                      <a:off x="0" y="0"/>
                      <a:ext cx="26098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24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5D2A" w:rsidRPr="00C824B4" w:rsidRDefault="00535D2A" w:rsidP="00535D2A">
      <w:pPr>
        <w:spacing w:line="240" w:lineRule="auto"/>
        <w:ind w:left="2410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2CC44965" wp14:editId="01408342">
            <wp:simplePos x="0" y="0"/>
            <wp:positionH relativeFrom="column">
              <wp:posOffset>-222250</wp:posOffset>
            </wp:positionH>
            <wp:positionV relativeFrom="paragraph">
              <wp:posOffset>165100</wp:posOffset>
            </wp:positionV>
            <wp:extent cx="2828925" cy="2562225"/>
            <wp:effectExtent l="0" t="0" r="9525" b="9525"/>
            <wp:wrapThrough wrapText="bothSides">
              <wp:wrapPolygon edited="0">
                <wp:start x="0" y="0"/>
                <wp:lineTo x="0" y="21520"/>
                <wp:lineTo x="21527" y="21520"/>
                <wp:lineTo x="21527" y="0"/>
                <wp:lineTo x="0" y="0"/>
              </wp:wrapPolygon>
            </wp:wrapThrough>
            <wp:docPr id="49" name="Рисунок 4" descr="G:\МОЛОДЕЧНО\лаборатории ВОЛМА\Оборудование\Л Основы энергетики\1\1.3\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МОЛОДЕЧНО\лаборатории ВОЛМА\Оборудование\Л Основы энергетики\1\1.3\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кейс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«Солнечная электростанция с комплектом дополнительного оборудования»</w:t>
      </w:r>
      <w:r w:rsidRPr="00C824B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дает возможность освоить </w:t>
      </w:r>
      <w:r w:rsidRPr="00C824B4">
        <w:rPr>
          <w:rFonts w:ascii="Times New Roman" w:hAnsi="Times New Roman" w:cs="Times New Roman"/>
          <w:sz w:val="24"/>
          <w:szCs w:val="24"/>
        </w:rPr>
        <w:t xml:space="preserve">теоретические основы по фотоэлементам, подготовке, монтажу и установке компонентов для солнечной электростанции. Удобный мобильный кейс позволяет выполнять практические задания в естественных условиях. Комплектация кейса предоставляет возможность собрать различные схемы электрической цепи с применение солнечной панели.   </w:t>
      </w: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стенд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</w:rPr>
        <w:t>«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Тепловой насос как центральный элемент всей системы»</w:t>
      </w:r>
      <w:r w:rsidRPr="00C824B4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bCs/>
          <w:sz w:val="24"/>
          <w:szCs w:val="24"/>
        </w:rPr>
        <w:t>включает стенды «</w:t>
      </w:r>
      <w:r w:rsidRPr="00C824B4">
        <w:rPr>
          <w:rFonts w:ascii="Times New Roman" w:hAnsi="Times New Roman" w:cs="Times New Roman"/>
          <w:bCs/>
          <w:i/>
          <w:sz w:val="24"/>
          <w:szCs w:val="24"/>
          <w:u w:val="single"/>
        </w:rPr>
        <w:t>вентиляторного конвектора для охлаждения или отопления воздуха», «изучению солнечного плоского коллектора, регулятора отопления и циркуляционного насоса», «гибридного коллектора солнечной энергии»</w:t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 позволит изучить </w:t>
      </w:r>
      <w:r w:rsidRPr="00C824B4">
        <w:rPr>
          <w:rFonts w:ascii="Times New Roman" w:hAnsi="Times New Roman" w:cs="Times New Roman"/>
          <w:sz w:val="24"/>
          <w:szCs w:val="24"/>
        </w:rPr>
        <w:t xml:space="preserve">систему теплового насоса, планирование, установку и конфигурирование систем отопления, физические процессы по холодному циклу теплового насоса, оптимизацию </w:t>
      </w:r>
      <w:r w:rsidRPr="00C824B4">
        <w:rPr>
          <w:rFonts w:ascii="Times New Roman" w:hAnsi="Times New Roman" w:cs="Times New Roman"/>
          <w:sz w:val="24"/>
          <w:szCs w:val="24"/>
        </w:rPr>
        <w:lastRenderedPageBreak/>
        <w:t>энергетических процессов в отопительных системах. В зависимости от выполняемой практической работы элементы стенда можно собирать в различные схемы.</w:t>
      </w: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22F82D1B" wp14:editId="25E72C25">
            <wp:simplePos x="0" y="0"/>
            <wp:positionH relativeFrom="column">
              <wp:posOffset>940435</wp:posOffset>
            </wp:positionH>
            <wp:positionV relativeFrom="paragraph">
              <wp:posOffset>45720</wp:posOffset>
            </wp:positionV>
            <wp:extent cx="1143000" cy="1819275"/>
            <wp:effectExtent l="0" t="0" r="0" b="9525"/>
            <wp:wrapTight wrapText="bothSides">
              <wp:wrapPolygon edited="0">
                <wp:start x="0" y="0"/>
                <wp:lineTo x="0" y="21487"/>
                <wp:lineTo x="21240" y="21487"/>
                <wp:lineTo x="21240" y="0"/>
                <wp:lineTo x="0" y="0"/>
              </wp:wrapPolygon>
            </wp:wrapTight>
            <wp:docPr id="50" name="Рисунок 4" descr="G:\Работа\Повышение квалификации\Таблица Лаборатории с компетенциями январь 2017\Оборудование\Л ЖКХ\1\1.5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1\1.5\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8" r="15340"/>
                    <a:stretch/>
                  </pic:blipFill>
                  <pic:spPr bwMode="auto">
                    <a:xfrm>
                      <a:off x="0" y="0"/>
                      <a:ext cx="11430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95436C" wp14:editId="69485C5D">
            <wp:extent cx="790575" cy="1910118"/>
            <wp:effectExtent l="0" t="0" r="0" b="0"/>
            <wp:docPr id="51" name="Рисунок 5" descr="G:\Работа\Повышение квалификации\Таблица Лаборатории с компетенциями январь 2017\Оборудование\Л ЖКХ\1\1.1\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G:\Работа\Повышение квалификации\Таблица Лаборатории с компетенциями январь 2017\Оборудование\Л ЖКХ\1\1.1\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8" r="21322"/>
                    <a:stretch/>
                  </pic:blipFill>
                  <pic:spPr bwMode="auto">
                    <a:xfrm>
                      <a:off x="0" y="0"/>
                      <a:ext cx="790872" cy="191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24B4">
        <w:rPr>
          <w:rFonts w:ascii="Times New Roman" w:hAnsi="Times New Roman" w:cs="Times New Roman"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0C40FB" wp14:editId="2925893E">
            <wp:extent cx="1000125" cy="1924050"/>
            <wp:effectExtent l="0" t="0" r="9525" b="0"/>
            <wp:docPr id="52" name="Рисунок 4" descr="G:\Работа\Повышение квалификации\Таблица Лаборатории с компетенциями январь 2017\Оборудование\Л ЖКХ\1\1.4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1\1.4\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09" r="24223"/>
                    <a:stretch/>
                  </pic:blipFill>
                  <pic:spPr bwMode="auto">
                    <a:xfrm>
                      <a:off x="0" y="0"/>
                      <a:ext cx="999824" cy="192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0EE1DF" wp14:editId="75FBF363">
            <wp:extent cx="847725" cy="1866899"/>
            <wp:effectExtent l="0" t="0" r="0" b="635"/>
            <wp:docPr id="53" name="Рисунок 4" descr="G:\Работа\Повышение квалификации\Таблица Лаборатории с компетенциями январь 2017\Оборудование\Л ЖКХ\1\1.2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1\1.2\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09" r="26415"/>
                    <a:stretch/>
                  </pic:blipFill>
                  <pic:spPr bwMode="auto">
                    <a:xfrm>
                      <a:off x="0" y="0"/>
                      <a:ext cx="848044" cy="186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B512D3" wp14:editId="06A01E38">
            <wp:extent cx="1876425" cy="1457325"/>
            <wp:effectExtent l="0" t="0" r="9525" b="9525"/>
            <wp:docPr id="54" name="Рисунок 4" descr="G:\Работа\Повышение квалификации\Таблица Лаборатории с компетенциями январь 2017\Оборудование\Л ЖКХ\1\1.3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1\1.3\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"/>
                    <a:stretch/>
                  </pic:blipFill>
                  <pic:spPr bwMode="auto">
                    <a:xfrm>
                      <a:off x="0" y="0"/>
                      <a:ext cx="1878272" cy="145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B3FD98" wp14:editId="5F149359">
            <wp:extent cx="990600" cy="1790699"/>
            <wp:effectExtent l="0" t="0" r="0" b="635"/>
            <wp:docPr id="55" name="Рисунок 4" descr="G:\Работа\Повышение квалификации\Таблица Лаборатории с компетенциями январь 2017\Оборудование\Л ЖКХ\1\1.6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1\1.6\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4" r="15556"/>
                    <a:stretch/>
                  </pic:blipFill>
                  <pic:spPr bwMode="auto">
                    <a:xfrm>
                      <a:off x="0" y="0"/>
                      <a:ext cx="991013" cy="179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3365A316" wp14:editId="5D2E5018">
            <wp:simplePos x="0" y="0"/>
            <wp:positionH relativeFrom="column">
              <wp:posOffset>-2540</wp:posOffset>
            </wp:positionH>
            <wp:positionV relativeFrom="paragraph">
              <wp:posOffset>-635</wp:posOffset>
            </wp:positionV>
            <wp:extent cx="4667250" cy="2625725"/>
            <wp:effectExtent l="0" t="0" r="0" b="3175"/>
            <wp:wrapSquare wrapText="bothSides"/>
            <wp:docPr id="56" name="Рисунок 56" descr="F:\флех\Работа ВОЛМА\Повышение квалификации\СТЕНДЫ волма\фото Волма\IMG_20180226_15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лех\Работа ВОЛМА\Повышение квалификации\СТЕНДЫ волма\фото Волма\IMG_20180226_1514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6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</w:t>
      </w: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C824B4">
        <w:rPr>
          <w:rFonts w:ascii="Times New Roman" w:hAnsi="Times New Roman" w:cs="Times New Roman"/>
          <w:bCs/>
          <w:i/>
          <w:sz w:val="24"/>
          <w:szCs w:val="24"/>
        </w:rPr>
        <w:t>Выполнение практических работ на учебном стенде по изучению «теплового насоса как центрального элемента всей системы».</w:t>
      </w: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54C37F09" wp14:editId="6AED5FB2">
            <wp:simplePos x="0" y="0"/>
            <wp:positionH relativeFrom="column">
              <wp:posOffset>5179060</wp:posOffset>
            </wp:positionH>
            <wp:positionV relativeFrom="paragraph">
              <wp:posOffset>76835</wp:posOffset>
            </wp:positionV>
            <wp:extent cx="1828800" cy="1673860"/>
            <wp:effectExtent l="0" t="0" r="0" b="2540"/>
            <wp:wrapThrough wrapText="bothSides">
              <wp:wrapPolygon edited="0">
                <wp:start x="0" y="0"/>
                <wp:lineTo x="0" y="21387"/>
                <wp:lineTo x="21375" y="21387"/>
                <wp:lineTo x="21375" y="0"/>
                <wp:lineTo x="0" y="0"/>
              </wp:wrapPolygon>
            </wp:wrapThrough>
            <wp:docPr id="57" name="Рисунок 4" descr="G:\Работа\Повышение квалификации\Таблица Лаборатории с компетенциями январь 2017\Оборудование\Л ЖКХ\2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2\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>Учебный стенд</w:t>
      </w:r>
      <w:r w:rsidRPr="00C824B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«Изучение трубопроводной гидравлической системы отопления»</w:t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 дает возможность освоить </w:t>
      </w:r>
      <w:r w:rsidRPr="00C824B4">
        <w:rPr>
          <w:rFonts w:ascii="Times New Roman" w:hAnsi="Times New Roman" w:cs="Times New Roman"/>
          <w:sz w:val="24"/>
          <w:szCs w:val="24"/>
        </w:rPr>
        <w:t xml:space="preserve">влияние компонентов системы отопления друг на друга, повреждения, которые могут быть вызваны воздухом в системе отопления. Представляет собой систему отопления с насосной группой, группой безопасности и контроллером. Позволяет выполнять замену клапана-терморегулятора под давлением в рабочем режиме.  </w:t>
      </w: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311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2F7D314B" wp14:editId="70D8C703">
            <wp:simplePos x="0" y="0"/>
            <wp:positionH relativeFrom="column">
              <wp:posOffset>5121910</wp:posOffset>
            </wp:positionH>
            <wp:positionV relativeFrom="paragraph">
              <wp:posOffset>102870</wp:posOffset>
            </wp:positionV>
            <wp:extent cx="1714500" cy="1819275"/>
            <wp:effectExtent l="0" t="0" r="0" b="9525"/>
            <wp:wrapThrough wrapText="bothSides">
              <wp:wrapPolygon edited="0">
                <wp:start x="0" y="0"/>
                <wp:lineTo x="0" y="21487"/>
                <wp:lineTo x="21360" y="21487"/>
                <wp:lineTo x="21360" y="0"/>
                <wp:lineTo x="0" y="0"/>
              </wp:wrapPolygon>
            </wp:wrapThrough>
            <wp:docPr id="58" name="Рисунок 4" descr="G:\Работа\Повышение квалификации\Таблица Лаборатории с компетенциями январь 2017\Оборудование\Л ЖКХ\3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3\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стенд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«Установка оборудования в ванной комнате»</w:t>
      </w:r>
      <w:r w:rsidRPr="00C824B4">
        <w:rPr>
          <w:rFonts w:ascii="Times New Roman" w:hAnsi="Times New Roman" w:cs="Times New Roman"/>
          <w:bCs/>
          <w:i/>
          <w:sz w:val="24"/>
          <w:szCs w:val="24"/>
          <w:u w:val="single"/>
        </w:rPr>
        <w:t xml:space="preserve"> </w:t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позволит </w:t>
      </w:r>
      <w:r w:rsidRPr="00C824B4">
        <w:rPr>
          <w:rFonts w:ascii="Times New Roman" w:hAnsi="Times New Roman" w:cs="Times New Roman"/>
          <w:sz w:val="24"/>
          <w:szCs w:val="24"/>
        </w:rPr>
        <w:t xml:space="preserve">планировать конфигурации умывальных комнат и оценивать функциональности и механизмы работы кранов и предлагающихся к ним устройств. На стенде представлены современные компоненты ванной комнаты. При работе на данном стенде учащиеся смогут изучить настройки всех компонентов. </w:t>
      </w: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>Мобильные учебные кейсы</w:t>
      </w:r>
      <w:r w:rsidRPr="00C824B4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</w:rPr>
        <w:t>«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Технология постоянного тока»</w:t>
      </w:r>
      <w:r w:rsidRPr="00C824B4">
        <w:rPr>
          <w:rFonts w:ascii="Times New Roman" w:hAnsi="Times New Roman" w:cs="Times New Roman"/>
          <w:bCs/>
          <w:i/>
          <w:sz w:val="24"/>
          <w:szCs w:val="24"/>
          <w:u w:val="single"/>
        </w:rPr>
        <w:t xml:space="preserve"> </w:t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и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</w:rPr>
        <w:t>«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Технология переменного тока»</w:t>
      </w:r>
      <w:r w:rsidRPr="00C824B4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bCs/>
          <w:sz w:val="24"/>
          <w:szCs w:val="24"/>
        </w:rPr>
        <w:t>позволит изучить</w:t>
      </w:r>
      <w:r w:rsidRPr="00C824B4">
        <w:rPr>
          <w:rFonts w:ascii="Times New Roman" w:hAnsi="Times New Roman" w:cs="Times New Roman"/>
          <w:sz w:val="24"/>
          <w:szCs w:val="24"/>
        </w:rPr>
        <w:t xml:space="preserve"> последовательное и параллельное соединение, перемычную цепь, реле с фиксацией, диоды в цепи постоянного тока, высокие и низкие пропускные цепи, транзисторы, полевые транзисторы.</w:t>
      </w: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Предназначены для удобного использования в классах и оснащены различными компонентами, что дает возможность выполнять практические задания.</w:t>
      </w:r>
    </w:p>
    <w:p w:rsidR="00535D2A" w:rsidRPr="00C824B4" w:rsidRDefault="00535D2A" w:rsidP="00535D2A">
      <w:pPr>
        <w:spacing w:line="240" w:lineRule="auto"/>
        <w:ind w:right="-568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ind w:left="1985"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 wp14:anchorId="4757A3D8" wp14:editId="083562B9">
            <wp:simplePos x="0" y="0"/>
            <wp:positionH relativeFrom="column">
              <wp:posOffset>3378835</wp:posOffset>
            </wp:positionH>
            <wp:positionV relativeFrom="paragraph">
              <wp:posOffset>178435</wp:posOffset>
            </wp:positionV>
            <wp:extent cx="3057525" cy="2228850"/>
            <wp:effectExtent l="0" t="0" r="9525" b="0"/>
            <wp:wrapTight wrapText="bothSides">
              <wp:wrapPolygon edited="0">
                <wp:start x="0" y="0"/>
                <wp:lineTo x="0" y="21415"/>
                <wp:lineTo x="21533" y="21415"/>
                <wp:lineTo x="21533" y="0"/>
                <wp:lineTo x="0" y="0"/>
              </wp:wrapPolygon>
            </wp:wrapTight>
            <wp:docPr id="59" name="Рисунок 4" descr="G:\Работа\Повышение квалификации\Таблица Лаборатории с компетенциями январь 2017\Оборудование\Л Основы энергетики\1\1.4\постоянный (DC)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Основы энергетики\1\1.4\постоянный (DC)\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Pr="00C824B4" w:rsidRDefault="00535D2A" w:rsidP="00535D2A">
      <w:pPr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19111A" wp14:editId="73B1C744">
            <wp:extent cx="2933700" cy="2076450"/>
            <wp:effectExtent l="0" t="0" r="0" b="0"/>
            <wp:docPr id="60" name="Рисунок 4" descr="G:\Работа\Повышение квалификации\Таблица Лаборатории с компетенциями январь 2017\Оборудование\Л Основы энергетики\1\1.5\переменный (AC)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Основы энергетики\1\1.5\переменный (AC)\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523" cy="207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D2A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06367E16" wp14:editId="738FB847">
            <wp:simplePos x="0" y="0"/>
            <wp:positionH relativeFrom="column">
              <wp:posOffset>-212725</wp:posOffset>
            </wp:positionH>
            <wp:positionV relativeFrom="paragraph">
              <wp:posOffset>24130</wp:posOffset>
            </wp:positionV>
            <wp:extent cx="2562225" cy="2628900"/>
            <wp:effectExtent l="0" t="0" r="9525" b="0"/>
            <wp:wrapThrough wrapText="bothSides">
              <wp:wrapPolygon edited="0">
                <wp:start x="0" y="0"/>
                <wp:lineTo x="0" y="21443"/>
                <wp:lineTo x="21520" y="21443"/>
                <wp:lineTo x="21520" y="0"/>
                <wp:lineTo x="0" y="0"/>
              </wp:wrapPolygon>
            </wp:wrapThrough>
            <wp:docPr id="61" name="Рисунок 4" descr="G:\Работа\Повышение квалификации\Таблица Лаборатории с компетенциями январь 2017\Оборудование\Л ЖКХ\4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4\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right="14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стенд по </w:t>
      </w:r>
      <w:r w:rsidR="00C07295">
        <w:rPr>
          <w:rFonts w:ascii="Times New Roman" w:hAnsi="Times New Roman" w:cs="Times New Roman"/>
          <w:bCs/>
          <w:sz w:val="24"/>
          <w:szCs w:val="24"/>
        </w:rPr>
        <w:t xml:space="preserve">теме: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«Изучение питьевого водоснабжения»</w:t>
      </w:r>
      <w:r w:rsidRPr="00C824B4">
        <w:rPr>
          <w:rFonts w:ascii="Times New Roman" w:hAnsi="Times New Roman" w:cs="Times New Roman"/>
          <w:bCs/>
          <w:i/>
          <w:sz w:val="24"/>
          <w:szCs w:val="24"/>
          <w:u w:val="single"/>
        </w:rPr>
        <w:t xml:space="preserve"> </w:t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обеспечит усвоение знаний по </w:t>
      </w:r>
      <w:r w:rsidRPr="00C824B4">
        <w:rPr>
          <w:rFonts w:ascii="Times New Roman" w:hAnsi="Times New Roman" w:cs="Times New Roman"/>
          <w:sz w:val="24"/>
          <w:szCs w:val="24"/>
        </w:rPr>
        <w:t>установке систем питьевого водоснабжения, мерам по борьбе с коррозией в системах питьевого водоснабжения.</w:t>
      </w: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 wp14:anchorId="6B9D7506" wp14:editId="129F637D">
            <wp:simplePos x="0" y="0"/>
            <wp:positionH relativeFrom="column">
              <wp:posOffset>1323340</wp:posOffset>
            </wp:positionH>
            <wp:positionV relativeFrom="paragraph">
              <wp:posOffset>85725</wp:posOffset>
            </wp:positionV>
            <wp:extent cx="30289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464" y="21517"/>
                <wp:lineTo x="21464" y="0"/>
                <wp:lineTo x="0" y="0"/>
              </wp:wrapPolygon>
            </wp:wrapThrough>
            <wp:docPr id="62" name="Рисунок 4" descr="G:\Работа\Повышение квалификации\Таблица Лаборатории с компетенциями январь 2017\Оборудование\Л ЖКХ\7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7\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Pr="00C824B4" w:rsidRDefault="00535D2A" w:rsidP="00535D2A">
      <w:pPr>
        <w:spacing w:line="240" w:lineRule="auto"/>
        <w:ind w:left="-212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left="-212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left="-212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left="3686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стенд </w:t>
      </w:r>
      <w:r w:rsidRPr="00C824B4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Гидравлическая отопительная система</w:t>
      </w:r>
      <w:r w:rsidRPr="00C824B4">
        <w:rPr>
          <w:rFonts w:ascii="Times New Roman" w:hAnsi="Times New Roman" w:cs="Times New Roman"/>
          <w:b/>
          <w:i/>
          <w:sz w:val="24"/>
          <w:szCs w:val="24"/>
          <w:u w:val="single"/>
        </w:rPr>
        <w:t>»</w:t>
      </w:r>
      <w:r w:rsidRPr="00C824B4">
        <w:rPr>
          <w:rFonts w:ascii="Times New Roman" w:hAnsi="Times New Roman" w:cs="Times New Roman"/>
          <w:sz w:val="24"/>
          <w:szCs w:val="24"/>
        </w:rPr>
        <w:t xml:space="preserve"> даст возможность тестировать систему, программировать термостат, тестировать работу на расширительном бачке мембранного типа а также снять показатели температуры на 4-канальном измерительном приборе с интерфейсом данных.</w:t>
      </w:r>
    </w:p>
    <w:p w:rsidR="00535D2A" w:rsidRPr="00C824B4" w:rsidRDefault="00535D2A" w:rsidP="00535D2A">
      <w:pPr>
        <w:spacing w:line="240" w:lineRule="auto"/>
        <w:ind w:left="-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07B87314" wp14:editId="4A237060">
            <wp:simplePos x="0" y="0"/>
            <wp:positionH relativeFrom="column">
              <wp:posOffset>-78740</wp:posOffset>
            </wp:positionH>
            <wp:positionV relativeFrom="paragraph">
              <wp:posOffset>70485</wp:posOffset>
            </wp:positionV>
            <wp:extent cx="2895600" cy="2219325"/>
            <wp:effectExtent l="0" t="0" r="0" b="9525"/>
            <wp:wrapThrough wrapText="bothSides">
              <wp:wrapPolygon edited="0">
                <wp:start x="0" y="0"/>
                <wp:lineTo x="0" y="21507"/>
                <wp:lineTo x="21458" y="21507"/>
                <wp:lineTo x="21458" y="0"/>
                <wp:lineTo x="0" y="0"/>
              </wp:wrapPolygon>
            </wp:wrapThrough>
            <wp:docPr id="63" name="Рисунок 4" descr="G:\Работа\Повышение квалификации\Таблица Лаборатории с компетенциями январь 2017\Оборудование\Л ЖКХ\5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Работа\Повышение квалификации\Таблица Лаборатории с компетенциями январь 2017\Оборудование\Л ЖКХ\5\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D2A" w:rsidRPr="00C824B4" w:rsidRDefault="00535D2A" w:rsidP="00535D2A">
      <w:pPr>
        <w:spacing w:line="240" w:lineRule="auto"/>
        <w:ind w:left="-56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left="7230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535D2A" w:rsidRPr="00C824B4" w:rsidSect="00043643">
          <w:type w:val="continuous"/>
          <w:pgSz w:w="11906" w:h="16838"/>
          <w:pgMar w:top="709" w:right="282" w:bottom="709" w:left="709" w:header="708" w:footer="708" w:gutter="0"/>
          <w:cols w:space="4395"/>
          <w:docGrid w:linePitch="360"/>
        </w:sect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24B4">
        <w:rPr>
          <w:rFonts w:ascii="Times New Roman" w:hAnsi="Times New Roman" w:cs="Times New Roman"/>
          <w:bCs/>
          <w:sz w:val="24"/>
          <w:szCs w:val="24"/>
        </w:rPr>
        <w:t xml:space="preserve">Учебный стенд </w:t>
      </w:r>
      <w:r w:rsidRPr="00C824B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«Изучение газовых технологий»</w:t>
      </w:r>
      <w:r w:rsidRPr="00C824B4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C824B4">
        <w:rPr>
          <w:rFonts w:ascii="Times New Roman" w:hAnsi="Times New Roman" w:cs="Times New Roman"/>
          <w:bCs/>
          <w:sz w:val="24"/>
          <w:szCs w:val="24"/>
        </w:rPr>
        <w:t xml:space="preserve">позволит производить </w:t>
      </w:r>
      <w:r w:rsidRPr="00C824B4">
        <w:rPr>
          <w:rFonts w:ascii="Times New Roman" w:hAnsi="Times New Roman" w:cs="Times New Roman"/>
          <w:sz w:val="24"/>
          <w:szCs w:val="24"/>
        </w:rPr>
        <w:t xml:space="preserve">замену участка трубопровода, обследование газовой установки, анализ, планирование и реализация систем для подачи топлива. В комплект входят приборы учета и приборы выявления «ошибок» для правильности выполнения лабораторных работ. </w:t>
      </w:r>
    </w:p>
    <w:p w:rsidR="00535D2A" w:rsidRPr="00C824B4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Default="00535D2A" w:rsidP="00535D2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35D2A" w:rsidRDefault="00535D2A" w:rsidP="00A43BB9">
      <w:pPr>
        <w:spacing w:after="0"/>
        <w:ind w:left="-567" w:right="-284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038A" w:rsidRPr="00A43BB9" w:rsidRDefault="00F20D1B" w:rsidP="00A43BB9">
      <w:pPr>
        <w:spacing w:after="0"/>
        <w:ind w:left="-567" w:right="-284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3BB9">
        <w:rPr>
          <w:rFonts w:ascii="Times New Roman" w:hAnsi="Times New Roman" w:cs="Times New Roman"/>
          <w:b/>
          <w:sz w:val="28"/>
          <w:szCs w:val="28"/>
        </w:rPr>
        <w:t xml:space="preserve">Лаборатории </w:t>
      </w:r>
      <w:r w:rsidRPr="00A43BB9">
        <w:rPr>
          <w:rFonts w:ascii="Times New Roman" w:hAnsi="Times New Roman" w:cs="Times New Roman"/>
          <w:b/>
          <w:sz w:val="28"/>
          <w:szCs w:val="28"/>
          <w:lang w:val="en-US"/>
        </w:rPr>
        <w:t>Lucas</w:t>
      </w:r>
      <w:r w:rsidRPr="00A43BB9">
        <w:rPr>
          <w:rFonts w:ascii="Times New Roman" w:hAnsi="Times New Roman" w:cs="Times New Roman"/>
          <w:b/>
          <w:sz w:val="28"/>
          <w:szCs w:val="28"/>
        </w:rPr>
        <w:t>-</w:t>
      </w:r>
      <w:r w:rsidRPr="00A43BB9">
        <w:rPr>
          <w:rFonts w:ascii="Times New Roman" w:hAnsi="Times New Roman" w:cs="Times New Roman"/>
          <w:b/>
          <w:sz w:val="28"/>
          <w:szCs w:val="28"/>
          <w:lang w:val="en-US"/>
        </w:rPr>
        <w:t>Nuelle</w:t>
      </w:r>
      <w:r w:rsidR="00C71F60" w:rsidRPr="00A43BB9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C71F60" w:rsidRPr="00A43BB9">
        <w:rPr>
          <w:rFonts w:ascii="Times New Roman" w:hAnsi="Times New Roman" w:cs="Times New Roman"/>
          <w:b/>
          <w:sz w:val="28"/>
          <w:szCs w:val="28"/>
          <w:lang w:val="en-US"/>
        </w:rPr>
        <w:t>Gunt</w:t>
      </w:r>
    </w:p>
    <w:p w:rsidR="00A43BB9" w:rsidRPr="00960446" w:rsidRDefault="00960446" w:rsidP="00A43BB9">
      <w:pPr>
        <w:tabs>
          <w:tab w:val="left" w:pos="8355"/>
        </w:tabs>
        <w:spacing w:after="0"/>
        <w:ind w:left="-567" w:right="-284" w:firstLine="567"/>
        <w:jc w:val="center"/>
        <w:rPr>
          <w:rFonts w:ascii="Times New Roman" w:hAnsi="Times New Roman" w:cs="Times New Roman"/>
          <w:b/>
          <w:i/>
          <w:sz w:val="36"/>
          <w:szCs w:val="28"/>
        </w:rPr>
        <w:sectPr w:rsidR="00A43BB9" w:rsidRPr="00960446" w:rsidSect="00A43BB9">
          <w:type w:val="continuous"/>
          <w:pgSz w:w="11906" w:h="16838"/>
          <w:pgMar w:top="568" w:right="850" w:bottom="567" w:left="1701" w:header="708" w:footer="708" w:gutter="0"/>
          <w:cols w:space="1133"/>
          <w:docGrid w:linePitch="360"/>
        </w:sectPr>
      </w:pPr>
      <w:r w:rsidRPr="00960446">
        <w:rPr>
          <w:rFonts w:ascii="Times New Roman" w:hAnsi="Times New Roman" w:cs="Times New Roman"/>
          <w:b/>
          <w:i/>
          <w:sz w:val="36"/>
          <w:szCs w:val="28"/>
        </w:rPr>
        <w:t>ЛАБОРАТОРИЯ «</w:t>
      </w:r>
      <w:r w:rsidRPr="00960446">
        <w:rPr>
          <w:rFonts w:ascii="Times New Roman" w:hAnsi="Times New Roman" w:cs="Times New Roman"/>
          <w:b/>
          <w:i/>
          <w:sz w:val="36"/>
          <w:szCs w:val="28"/>
          <w:lang w:val="en-US"/>
        </w:rPr>
        <w:t>UNITRAIN</w:t>
      </w:r>
      <w:r w:rsidRPr="00960446">
        <w:rPr>
          <w:rFonts w:ascii="Times New Roman" w:hAnsi="Times New Roman" w:cs="Times New Roman"/>
          <w:b/>
          <w:i/>
          <w:sz w:val="36"/>
          <w:szCs w:val="28"/>
        </w:rPr>
        <w:t>: ОСНОВЫ ЭНЕРГЕТИКИ»</w:t>
      </w:r>
    </w:p>
    <w:p w:rsidR="00F20D1B" w:rsidRPr="00A43BB9" w:rsidRDefault="00A20873" w:rsidP="00A20873">
      <w:pPr>
        <w:tabs>
          <w:tab w:val="left" w:pos="8355"/>
        </w:tabs>
        <w:spacing w:after="0"/>
        <w:ind w:left="-567" w:right="-284"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A43BB9">
        <w:rPr>
          <w:rFonts w:ascii="Times New Roman" w:hAnsi="Times New Roman" w:cs="Times New Roman"/>
          <w:b/>
          <w:i/>
          <w:sz w:val="28"/>
          <w:szCs w:val="28"/>
        </w:rPr>
        <w:tab/>
      </w:r>
    </w:p>
    <w:p w:rsidR="00F20D1B" w:rsidRPr="00A43BB9" w:rsidRDefault="00A43BB9" w:rsidP="00F20D1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43BB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B334DEA" wp14:editId="2A40ED24">
            <wp:simplePos x="0" y="0"/>
            <wp:positionH relativeFrom="column">
              <wp:posOffset>3061335</wp:posOffset>
            </wp:positionH>
            <wp:positionV relativeFrom="paragraph">
              <wp:posOffset>391160</wp:posOffset>
            </wp:positionV>
            <wp:extent cx="3152775" cy="2286000"/>
            <wp:effectExtent l="0" t="0" r="952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D1B" w:rsidRPr="00A43BB9">
        <w:rPr>
          <w:rFonts w:ascii="Times New Roman" w:hAnsi="Times New Roman" w:cs="Times New Roman"/>
          <w:i/>
          <w:sz w:val="24"/>
          <w:szCs w:val="24"/>
        </w:rPr>
        <w:t>Мультимедийное и практическое изучение основ электроэнергетики</w:t>
      </w:r>
    </w:p>
    <w:p w:rsidR="00901B5B" w:rsidRPr="00A43BB9" w:rsidRDefault="00F20D1B" w:rsidP="00F20D1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 xml:space="preserve">С помощью мультимедийной экспериментально-тренажерной системы UniTrain учащиеся осваивают теорию и проводят эксперименты, используя четко структурированное программное </w:t>
      </w:r>
    </w:p>
    <w:p w:rsidR="00F20D1B" w:rsidRPr="00A43BB9" w:rsidRDefault="00F20D1B" w:rsidP="00F20D1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обеспечение курса, тексты, графики, анимации и тесты</w:t>
      </w:r>
    </w:p>
    <w:p w:rsidR="00F20D1B" w:rsidRPr="00A43BB9" w:rsidRDefault="00F20D1B" w:rsidP="00B01437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для проверки знаний. Кроме учебного программного обеспечения каждый курс имеет набор экспериментальных карт, содержащий практические задачи. Опираясь на многочисленные эксперименты и анимации, мультимедийные курсы UniTrain знакомят учеников с актуальными проблемами электроэнергетики. В рамках различных курсов рассматриваются основы техники постоянного, переменного и трехфазного тока, а также процессы в сетях распределения электроэнергии. Типичные процессы, требующие особого внимания при производстве и распределении электроэнергии, наглядно демонстрируются в экспериментах с применением безопасного малого напряжения.</w:t>
      </w:r>
    </w:p>
    <w:p w:rsidR="00B01437" w:rsidRPr="00A43BB9" w:rsidRDefault="00F20D1B" w:rsidP="00B01437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5DA93111" wp14:editId="3ECC3D0E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2592070" cy="176212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1437" w:rsidRPr="00A43BB9">
        <w:rPr>
          <w:rFonts w:ascii="Times New Roman" w:hAnsi="Times New Roman" w:cs="Times New Roman"/>
          <w:sz w:val="24"/>
          <w:szCs w:val="24"/>
        </w:rPr>
        <w:t>Система UniTrain:</w:t>
      </w:r>
    </w:p>
    <w:p w:rsidR="00B01437" w:rsidRPr="00A43BB9" w:rsidRDefault="00B01437" w:rsidP="00B01437">
      <w:pPr>
        <w:spacing w:after="0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Комплектная, переносная лаборатория</w:t>
      </w:r>
    </w:p>
    <w:p w:rsidR="00B01437" w:rsidRPr="00A43BB9" w:rsidRDefault="00B01437" w:rsidP="00B01437">
      <w:pPr>
        <w:spacing w:after="0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Мультимедийные курсы</w:t>
      </w:r>
    </w:p>
    <w:p w:rsidR="00901B5B" w:rsidRPr="00A43BB9" w:rsidRDefault="00B01437" w:rsidP="00B01437">
      <w:pPr>
        <w:spacing w:after="0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• Высокотехнологичный измерительный и </w:t>
      </w:r>
    </w:p>
    <w:p w:rsidR="00B01437" w:rsidRPr="00A43BB9" w:rsidRDefault="00B01437" w:rsidP="00B01437">
      <w:pPr>
        <w:spacing w:after="0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управляющий интерфейс</w:t>
      </w:r>
    </w:p>
    <w:p w:rsidR="00F20D1B" w:rsidRPr="00A43BB9" w:rsidRDefault="00B01437" w:rsidP="00B01437">
      <w:pPr>
        <w:spacing w:after="0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Одновременное ознакомление с теорией и практикой</w:t>
      </w:r>
    </w:p>
    <w:p w:rsidR="00B01437" w:rsidRPr="00A43BB9" w:rsidRDefault="00B01437" w:rsidP="00B01437">
      <w:pPr>
        <w:spacing w:after="0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-BoldMT" w:hAnsi="Times New Roman" w:cs="Times New Roman"/>
          <w:b/>
          <w:bCs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Интегрированные измерительные приборы и</w:t>
      </w:r>
      <w:r w:rsidR="00901B5B"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 </w:t>
      </w: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приборы сетевого питания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Мультиметр, амперметр, вольтметр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Двухканальный запоминающий осциллограф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Генератор функций и генератор формы кривых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Тройной блок питания для переменного и постоянного тока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Трехфазный блок питания</w:t>
      </w:r>
    </w:p>
    <w:p w:rsidR="00B01437" w:rsidRPr="00A43BB9" w:rsidRDefault="00B01437" w:rsidP="00B01437">
      <w:pPr>
        <w:spacing w:after="0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... и многие другие приборы</w:t>
      </w:r>
    </w:p>
    <w:p w:rsidR="00B01437" w:rsidRPr="00A43BB9" w:rsidRDefault="00B01437" w:rsidP="00B01437">
      <w:pPr>
        <w:tabs>
          <w:tab w:val="left" w:pos="3750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Лаборатория представлена следующими курсами: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• Оборудование постоянного, переменного и трехфазного тока (UniTrain) 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• Магнетизм / электромагнетизм (UniTrain) 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lastRenderedPageBreak/>
        <w:t xml:space="preserve">• Измерение с помощью мультиметра (UniTrain) </w:t>
      </w:r>
    </w:p>
    <w:p w:rsidR="00B01437" w:rsidRPr="00A43BB9" w:rsidRDefault="00B01437" w:rsidP="00B01437">
      <w:pPr>
        <w:autoSpaceDE w:val="0"/>
        <w:autoSpaceDN w:val="0"/>
        <w:adjustRightInd w:val="0"/>
        <w:spacing w:after="0" w:line="240" w:lineRule="auto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• Сети и сетевые модели (UniTrain) </w:t>
      </w:r>
    </w:p>
    <w:p w:rsidR="00B01437" w:rsidRPr="00A43BB9" w:rsidRDefault="00B01437" w:rsidP="00B01437">
      <w:pPr>
        <w:tabs>
          <w:tab w:val="left" w:pos="375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Трансформаторы тока и напряжения</w:t>
      </w:r>
    </w:p>
    <w:p w:rsidR="00B01437" w:rsidRPr="00A43BB9" w:rsidRDefault="00B01437" w:rsidP="00B01437">
      <w:pPr>
        <w:tabs>
          <w:tab w:val="left" w:pos="3750"/>
        </w:tabs>
        <w:spacing w:after="0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• … и другие</w:t>
      </w:r>
    </w:p>
    <w:p w:rsidR="008E70BE" w:rsidRPr="00A43BB9" w:rsidRDefault="008E70BE" w:rsidP="008E70B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8E70BE" w:rsidRPr="00A43BB9" w:rsidRDefault="008E70BE" w:rsidP="008E70B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8E70BE" w:rsidRPr="00A43BB9" w:rsidRDefault="008E70BE" w:rsidP="008E70B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B27B82" w:rsidRPr="00A43BB9" w:rsidRDefault="00B27B82" w:rsidP="008E70B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B27B82" w:rsidRPr="00A43BB9" w:rsidRDefault="00B27B82" w:rsidP="008E70B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B27B82" w:rsidRPr="00A43BB9" w:rsidRDefault="00B27B82" w:rsidP="008E70B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8E70BE" w:rsidRPr="00A43BB9" w:rsidRDefault="008E70BE" w:rsidP="008E70B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B01437" w:rsidRPr="00A43BB9" w:rsidRDefault="00B01437" w:rsidP="00B01437">
      <w:pPr>
        <w:tabs>
          <w:tab w:val="left" w:pos="3750"/>
        </w:tabs>
        <w:ind w:left="-567" w:firstLine="284"/>
        <w:jc w:val="both"/>
        <w:rPr>
          <w:rFonts w:ascii="Times New Roman" w:hAnsi="Times New Roman" w:cs="Times New Roman"/>
          <w:sz w:val="24"/>
          <w:szCs w:val="24"/>
        </w:rPr>
        <w:sectPr w:rsidR="00B01437" w:rsidRPr="00A43BB9" w:rsidSect="00B01437">
          <w:type w:val="continuous"/>
          <w:pgSz w:w="11906" w:h="16838"/>
          <w:pgMar w:top="568" w:right="850" w:bottom="567" w:left="1701" w:header="708" w:footer="708" w:gutter="0"/>
          <w:cols w:num="2" w:space="1133"/>
          <w:docGrid w:linePitch="360"/>
        </w:sectPr>
      </w:pPr>
    </w:p>
    <w:p w:rsidR="00D8218B" w:rsidRDefault="00D8218B" w:rsidP="00B01437">
      <w:pPr>
        <w:tabs>
          <w:tab w:val="left" w:pos="375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218B" w:rsidRDefault="00D8218B" w:rsidP="00B01437">
      <w:pPr>
        <w:tabs>
          <w:tab w:val="left" w:pos="375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218B" w:rsidRDefault="00D8218B" w:rsidP="00B01437">
      <w:pPr>
        <w:tabs>
          <w:tab w:val="left" w:pos="375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70BE" w:rsidRPr="00A43BB9" w:rsidRDefault="00960446" w:rsidP="00B27B82">
      <w:pPr>
        <w:tabs>
          <w:tab w:val="left" w:pos="3750"/>
        </w:tabs>
        <w:jc w:val="center"/>
        <w:rPr>
          <w:rFonts w:ascii="Times New Roman" w:hAnsi="Times New Roman" w:cs="Times New Roman"/>
          <w:b/>
          <w:i/>
          <w:sz w:val="36"/>
          <w:szCs w:val="28"/>
        </w:rPr>
      </w:pPr>
      <w:r w:rsidRPr="00A43BB9">
        <w:rPr>
          <w:rFonts w:ascii="Times New Roman" w:hAnsi="Times New Roman" w:cs="Times New Roman"/>
          <w:b/>
          <w:i/>
          <w:sz w:val="36"/>
          <w:szCs w:val="28"/>
        </w:rPr>
        <w:t>ЛАБОРАТОРИЯ «ВОЗОБНОВЛЯЕМЫЕ ИСТОЧНИКИ ЭНЕРГИИ И СИЛОВАЯ ЭЛЕКТРОНИКА»:</w:t>
      </w:r>
    </w:p>
    <w:p w:rsidR="008E70BE" w:rsidRPr="00A43BB9" w:rsidRDefault="008E70BE" w:rsidP="00B01437">
      <w:pPr>
        <w:tabs>
          <w:tab w:val="left" w:pos="3750"/>
        </w:tabs>
        <w:jc w:val="both"/>
        <w:rPr>
          <w:rFonts w:ascii="Times New Roman" w:hAnsi="Times New Roman" w:cs="Times New Roman"/>
          <w:i/>
          <w:sz w:val="24"/>
          <w:szCs w:val="24"/>
        </w:rPr>
      </w:pPr>
      <w:r w:rsidRPr="00A43BB9">
        <w:rPr>
          <w:rFonts w:ascii="Times New Roman" w:hAnsi="Times New Roman" w:cs="Times New Roman"/>
          <w:i/>
          <w:sz w:val="24"/>
          <w:szCs w:val="24"/>
        </w:rPr>
        <w:t>Лаборатория представления следующими учебными стендами:</w:t>
      </w:r>
    </w:p>
    <w:p w:rsidR="008E70BE" w:rsidRPr="00A43BB9" w:rsidRDefault="008E70BE" w:rsidP="008E70BE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-BoldMT" w:hAnsi="Times New Roman" w:cs="Times New Roman"/>
          <w:b/>
          <w:bCs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Производство электроэнергии </w:t>
      </w:r>
    </w:p>
    <w:p w:rsidR="00216C80" w:rsidRPr="00A43BB9" w:rsidRDefault="00216C80" w:rsidP="00216C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Наряду с основополагающими экспериментами с синхронным генератором трехфазного тока опыты в этой области включают ручные и автоматические схемы синхронизации, а также эксперименты, относящиеся к автоматическому регулированию коэффициента мощности (регулирование косинуса phi) и мощности. Поэтому данный модуль позволяет моделировать работу электростанции в изолированном и совместном режиме. Кроме того, требуется эффективная защита генераторов от внутренних и внешних погрешностей. Это приводит к необходимости применения большого числа предохранительных устройств.</w:t>
      </w:r>
    </w:p>
    <w:p w:rsidR="00216C80" w:rsidRPr="00A43BB9" w:rsidRDefault="00216C80" w:rsidP="00216C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8E70BE" w:rsidRDefault="008E70BE" w:rsidP="008E70BE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Синхронные генераторы трехфазного тока (UniTrain) </w:t>
      </w:r>
    </w:p>
    <w:p w:rsidR="00D8218B" w:rsidRPr="00D8218B" w:rsidRDefault="00D8218B" w:rsidP="00D8218B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sz w:val="24"/>
          <w:szCs w:val="24"/>
        </w:rPr>
        <w:t>Содержание курса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Объяснение технологии и ее применение на практике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Изучение физических основ, необходимых для понимания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Пуск машин с пусковыми реостатами и переменной частотой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Управление числом оборотов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Проведение различных экспериментов: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sz w:val="24"/>
          <w:szCs w:val="24"/>
        </w:rPr>
        <w:t>- Подключение двигателя с фазным ротором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sz w:val="24"/>
          <w:szCs w:val="24"/>
        </w:rPr>
        <w:lastRenderedPageBreak/>
        <w:t>- Влияние разомкнутых и нагруженных обмоток ротора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sz w:val="24"/>
          <w:szCs w:val="24"/>
        </w:rPr>
        <w:t>- Действие различных напряжений возбуждения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Продолжительность изучения курса: ок.4 часов</w:t>
      </w:r>
    </w:p>
    <w:p w:rsidR="008E70BE" w:rsidRDefault="008E70BE" w:rsidP="008E70BE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Регулирование генераторов и синхронизация </w:t>
      </w:r>
    </w:p>
    <w:p w:rsidR="00D8218B" w:rsidRPr="00D8218B" w:rsidRDefault="00D8218B" w:rsidP="00D8218B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sz w:val="24"/>
          <w:szCs w:val="24"/>
        </w:rPr>
        <w:t>Содержание курса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Схема синхронизации „втёмную“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Схема синхронизации „на свет“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Схема „тёмно-светлого“ включения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Генерирование активной мощности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Генерирование индуктивной реактивной мощности</w:t>
      </w:r>
    </w:p>
    <w:p w:rsid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Генерирование емкостной реактивной мощности</w:t>
      </w:r>
    </w:p>
    <w:p w:rsidR="00D8218B" w:rsidRPr="00D8218B" w:rsidRDefault="00D8218B" w:rsidP="00D8218B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D8218B">
        <w:rPr>
          <w:rFonts w:ascii="Times New Roman" w:hAnsi="Times New Roman" w:cs="Times New Roman"/>
          <w:b/>
          <w:sz w:val="24"/>
          <w:szCs w:val="24"/>
        </w:rPr>
        <w:t>Схемы автоматическойсинхронизации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Пуск и параметрирование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устройства автоматизации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Синхронизация в опытном режиме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Синхронизация с реальной сетью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Поведение автоматизационного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устройства при ошибочном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программировании</w:t>
      </w:r>
    </w:p>
    <w:p w:rsidR="00D8218B" w:rsidRPr="00D8218B" w:rsidRDefault="00D8218B" w:rsidP="00D8218B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D8218B">
        <w:rPr>
          <w:rFonts w:ascii="Times New Roman" w:hAnsi="Times New Roman" w:cs="Times New Roman"/>
          <w:b/>
          <w:sz w:val="24"/>
          <w:szCs w:val="24"/>
        </w:rPr>
        <w:t>Автоматическое регулирование коэффициента мощности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Параметрирование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автоматического регулятора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косинуса phi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Синхронизация генератора с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сетью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Регулирование косинуса phi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синхронного генератора</w:t>
      </w:r>
    </w:p>
    <w:p w:rsid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Регулирование косинуса phi сети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</w:p>
    <w:p w:rsidR="00D8218B" w:rsidRPr="00D8218B" w:rsidRDefault="00D8218B" w:rsidP="00D8218B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D8218B">
        <w:rPr>
          <w:rFonts w:ascii="Times New Roman" w:hAnsi="Times New Roman" w:cs="Times New Roman"/>
          <w:b/>
          <w:sz w:val="24"/>
          <w:szCs w:val="24"/>
        </w:rPr>
        <w:t>Автоматическое регулирование мощности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Параметрирование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автоматического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регулятора мощности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Синхронизация генератора с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сетью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Поведение регулятора мощности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при задающем и возмущающем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воздействии</w:t>
      </w:r>
    </w:p>
    <w:p w:rsidR="00D8218B" w:rsidRPr="00D8218B" w:rsidRDefault="00D8218B" w:rsidP="00D8218B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D8218B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D8218B">
        <w:rPr>
          <w:rFonts w:ascii="Times New Roman" w:eastAsia="ArialMT" w:hAnsi="Times New Roman" w:cs="Times New Roman"/>
          <w:sz w:val="24"/>
          <w:szCs w:val="24"/>
        </w:rPr>
        <w:t>Чувствительность и направление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D8218B">
        <w:rPr>
          <w:rFonts w:ascii="Times New Roman" w:eastAsia="ArialMT" w:hAnsi="Times New Roman" w:cs="Times New Roman"/>
          <w:sz w:val="24"/>
          <w:szCs w:val="24"/>
        </w:rPr>
        <w:t>действия регулятора мощности</w:t>
      </w:r>
    </w:p>
    <w:p w:rsidR="00043643" w:rsidRDefault="00043643" w:rsidP="008E70BE">
      <w:pPr>
        <w:tabs>
          <w:tab w:val="left" w:pos="3750"/>
        </w:tabs>
        <w:ind w:left="-567" w:firstLine="567"/>
        <w:jc w:val="both"/>
        <w:rPr>
          <w:rFonts w:ascii="Times New Roman" w:eastAsia="Arial-BoldMT" w:hAnsi="Times New Roman" w:cs="Times New Roman"/>
          <w:b/>
          <w:bCs/>
          <w:sz w:val="24"/>
          <w:szCs w:val="24"/>
        </w:rPr>
      </w:pPr>
    </w:p>
    <w:p w:rsidR="00043643" w:rsidRDefault="00043643" w:rsidP="008E70BE">
      <w:pPr>
        <w:tabs>
          <w:tab w:val="left" w:pos="3750"/>
        </w:tabs>
        <w:ind w:left="-567" w:firstLine="567"/>
        <w:jc w:val="both"/>
        <w:rPr>
          <w:rFonts w:ascii="Times New Roman" w:eastAsia="Arial-BoldMT" w:hAnsi="Times New Roman" w:cs="Times New Roman"/>
          <w:b/>
          <w:bCs/>
          <w:sz w:val="24"/>
          <w:szCs w:val="24"/>
        </w:rPr>
      </w:pPr>
    </w:p>
    <w:p w:rsidR="008E70BE" w:rsidRDefault="008E70BE" w:rsidP="008E70BE">
      <w:pPr>
        <w:tabs>
          <w:tab w:val="left" w:pos="3750"/>
        </w:tabs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A43BB9">
        <w:rPr>
          <w:rFonts w:ascii="Times New Roman" w:eastAsia="ArialMT" w:hAnsi="Times New Roman" w:cs="Times New Roman"/>
          <w:sz w:val="24"/>
          <w:szCs w:val="24"/>
        </w:rPr>
        <w:t>Защита генераторов</w:t>
      </w:r>
    </w:p>
    <w:p w:rsidR="00043643" w:rsidRPr="00043643" w:rsidRDefault="00043643" w:rsidP="00043643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sz w:val="24"/>
          <w:szCs w:val="24"/>
        </w:rPr>
        <w:t>Содержание курса</w:t>
      </w:r>
    </w:p>
    <w:p w:rsidR="00043643" w:rsidRPr="00043643" w:rsidRDefault="00043643" w:rsidP="00043643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Макс. токовая защита с выдержкой времени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Срабатывание и отпускание в случае однополюсного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 трехполюсного замыкания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Определение времени отключения</w:t>
      </w:r>
    </w:p>
    <w:p w:rsidR="00043643" w:rsidRPr="00043643" w:rsidRDefault="00043643" w:rsidP="00043643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lastRenderedPageBreak/>
        <w:t>Защита от несимметричной нагрузки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Срабатывание и отпускание при несимметричной нагрузке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Определение коэффициента возврата и времени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отключения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Определение релейной характеристики TA = f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(несимметричная нагрузка)</w:t>
      </w:r>
    </w:p>
    <w:p w:rsidR="00043643" w:rsidRPr="00043643" w:rsidRDefault="00043643" w:rsidP="00043643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Защита от обратной мощности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Синхронизация генератора с сетью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Обнаружение сбоя и отключение генератора при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перетоке обратной мощности</w:t>
      </w:r>
    </w:p>
    <w:p w:rsidR="00043643" w:rsidRPr="00043643" w:rsidRDefault="00043643" w:rsidP="00043643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Защита от перенапряжения и минимальная защита напряжения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Реакции при выпадении фазы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Учет времени возбуждения и времени срабатывания</w:t>
      </w:r>
    </w:p>
    <w:p w:rsidR="00043643" w:rsidRPr="00043643" w:rsidRDefault="00043643" w:rsidP="00043643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Защита статорной обмотки от замыкания на землю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Регистрация напряжения системы при нормальном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режиме работы или при замыкании статора на землю</w:t>
      </w:r>
    </w:p>
    <w:p w:rsidR="00043643" w:rsidRPr="00043643" w:rsidRDefault="00043643" w:rsidP="00043643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Измерение времени отключения</w:t>
      </w:r>
    </w:p>
    <w:p w:rsidR="00043643" w:rsidRPr="00043643" w:rsidRDefault="00043643" w:rsidP="00043643">
      <w:pPr>
        <w:tabs>
          <w:tab w:val="left" w:pos="3750"/>
        </w:tabs>
        <w:ind w:left="284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color w:val="000000"/>
          <w:sz w:val="24"/>
          <w:szCs w:val="24"/>
        </w:rPr>
        <w:t>Расчет тока замыкания на землю</w:t>
      </w:r>
    </w:p>
    <w:p w:rsidR="008E70BE" w:rsidRPr="00A43BB9" w:rsidRDefault="008E70BE" w:rsidP="008E70BE">
      <w:pPr>
        <w:tabs>
          <w:tab w:val="left" w:pos="3750"/>
        </w:tabs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C7288DF" wp14:editId="50F9C86C">
            <wp:extent cx="2737062" cy="166687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720" cy="166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C5B4DAB" wp14:editId="55BFA05E">
            <wp:extent cx="2762250" cy="167832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493" cy="168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80" w:rsidRPr="00A43BB9" w:rsidRDefault="00216C80" w:rsidP="008E70BE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-BoldMT" w:hAnsi="Times New Roman" w:cs="Times New Roman"/>
          <w:b/>
          <w:bCs/>
          <w:sz w:val="26"/>
          <w:szCs w:val="26"/>
          <w:lang w:val="en-US"/>
        </w:rPr>
      </w:pPr>
    </w:p>
    <w:p w:rsidR="008E70BE" w:rsidRPr="00A43BB9" w:rsidRDefault="008E70BE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Производство электроэнергии из регенеративных источников </w:t>
      </w:r>
    </w:p>
    <w:p w:rsidR="00216C80" w:rsidRPr="00A43BB9" w:rsidRDefault="00216C80" w:rsidP="002942FC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2942FC" w:rsidRPr="00A43BB9" w:rsidRDefault="002942FC" w:rsidP="002942FC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-BoldMT" w:hAnsi="Times New Roman" w:cs="Times New Roman"/>
          <w:b/>
          <w:bCs/>
          <w:sz w:val="24"/>
          <w:szCs w:val="24"/>
        </w:rPr>
        <w:sectPr w:rsidR="002942FC" w:rsidRPr="00A43BB9" w:rsidSect="002942FC">
          <w:type w:val="continuous"/>
          <w:pgSz w:w="11906" w:h="16838"/>
          <w:pgMar w:top="567" w:right="851" w:bottom="567" w:left="1701" w:header="709" w:footer="709" w:gutter="0"/>
          <w:cols w:space="708"/>
          <w:docGrid w:linePitch="360"/>
        </w:sectPr>
      </w:pPr>
    </w:p>
    <w:p w:rsidR="008E70BE" w:rsidRPr="00A43BB9" w:rsidRDefault="008E70BE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lastRenderedPageBreak/>
        <w:t>•</w:t>
      </w:r>
      <w:r w:rsidRPr="00A43BB9">
        <w:rPr>
          <w:rFonts w:ascii="Times New Roman" w:eastAsia="ArialMT" w:hAnsi="Times New Roman" w:cs="Times New Roman"/>
          <w:sz w:val="24"/>
          <w:szCs w:val="24"/>
        </w:rPr>
        <w:t>Фотовольтаика</w:t>
      </w:r>
    </w:p>
    <w:p w:rsidR="002942FC" w:rsidRDefault="002942FC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Во время бурного роста стоимости энергии и повышения экологического сознания фотовольтаика предлагает очень интересную альтернативу для традиционного производства электроэнергии. С помощью курса по фотовольтаике Вы можете не только ознакомиться с принципами работы солнечных батарей и проводить различные исследования, но и моделировать фотовольтаическую систему в режиме прямого питания или в режиме аккумулирования.</w:t>
      </w:r>
      <w:r w:rsidRPr="00A43BB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043643" w:rsidRDefault="00043643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Исследование солнечных модулей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Тесты по оптимальной ориентации солнечных модулей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Снятие характеристики солнечных модулей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Исследование поведения при частичном отключении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Исследование принципа действия шунтирующихдиодов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Ознакомление со схемами соедин. солн. модулей</w:t>
      </w: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Схема автономных фотовольтаических установок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Монтаж фотовольтаических установок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Монтаж и испытание автономной фотовольтаической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установки в режиме прямого использования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Монтаж и испытание автономной фотовольтаической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установки в режиме аккумулирования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Монтаж и испытание автономной фотовольт.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sz w:val="24"/>
          <w:szCs w:val="24"/>
        </w:rPr>
        <w:t>установки переменного напряжения 230 В.</w:t>
      </w: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Схема фотовольтаических установок, работающих параллельно с сетью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Инсталляция, монтаж и испытание фотовольтаической установки с вводом энергии в сеть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Измерение энергии, производимой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фотовольтаической установкой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Определение к.п.д. сетевого инвертора</w:t>
      </w: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Изучение поведения фотовольтаической установки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при отказе сети</w:t>
      </w:r>
    </w:p>
    <w:p w:rsidR="001E6DCE" w:rsidRPr="00A43BB9" w:rsidRDefault="001E6DCE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942FC" w:rsidRPr="00A43BB9" w:rsidRDefault="002942FC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4FA62144" wp14:editId="33571F72">
            <wp:extent cx="3292941" cy="20193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780" cy="202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2FC" w:rsidRPr="00A43BB9" w:rsidRDefault="002942FC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6"/>
          <w:szCs w:val="26"/>
        </w:rPr>
      </w:pPr>
    </w:p>
    <w:p w:rsidR="008E70BE" w:rsidRPr="00A43BB9" w:rsidRDefault="008E70BE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•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Продвинутая фотовольтаика </w:t>
      </w:r>
    </w:p>
    <w:p w:rsidR="002942FC" w:rsidRDefault="002942FC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Тренажерная система позволяет выполнять приближенную к практическим условиям имитацию траектории солнца. Благодаря этому можно также и без солнца проводить эксперименты в лаборатории с помощью эмуляторов, создавая натуральные условия. Передача знаний и ноу-хау, а также оценка результатов измерений с помощью ПК - все это обеспечивает мультимедийный курс по продвинутой фотовольтаике.</w:t>
      </w: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Изучение солнечных батарей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Дневные и годовые изменения режима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Поиск оптимальной ориентации солнечных батарей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Снятие характеристик солнечных батарей</w:t>
      </w: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Устройство фотоэлектрических систем при параллельном режиме работы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Измерение количества произведенной энергии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Ограничение мощности преобразователя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КПД преобразователя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МPP tracking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Исследование с помощью эмулятора движения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солнца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Поведение установки при сбоях и отказах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Экономические показатели</w:t>
      </w: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Регулирование напряжения в локальной сети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Локальный трансформатор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Автоматическая регулировка напряжения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Интеграция фотоэлектрической установки в SMART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eastAsia="ArialMT" w:hAnsi="Times New Roman" w:cs="Times New Roman"/>
          <w:sz w:val="24"/>
          <w:szCs w:val="24"/>
        </w:rPr>
        <w:t>Grid</w:t>
      </w:r>
    </w:p>
    <w:p w:rsidR="00400F32" w:rsidRDefault="00400F32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400F32" w:rsidRPr="00A43BB9" w:rsidRDefault="00400F32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2942FC" w:rsidRPr="00A43BB9" w:rsidRDefault="002942FC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264B86A5" wp14:editId="3A79399D">
            <wp:extent cx="2341626" cy="2734408"/>
            <wp:effectExtent l="0" t="0" r="190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120" cy="273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2FC" w:rsidRPr="00A43BB9" w:rsidRDefault="002942FC" w:rsidP="002942FC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eastAsia="ArialMT" w:hAnsi="Times New Roman" w:cs="Times New Roman"/>
          <w:sz w:val="26"/>
          <w:szCs w:val="26"/>
        </w:rPr>
      </w:pPr>
    </w:p>
    <w:p w:rsidR="002942FC" w:rsidRPr="00A43BB9" w:rsidRDefault="008E70BE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•</w:t>
      </w:r>
      <w:r w:rsidRPr="00A43BB9">
        <w:rPr>
          <w:rFonts w:ascii="Times New Roman" w:eastAsia="ArialMT" w:hAnsi="Times New Roman" w:cs="Times New Roman"/>
          <w:sz w:val="24"/>
          <w:szCs w:val="24"/>
        </w:rPr>
        <w:t>Ветрогенераторные установки</w:t>
      </w:r>
    </w:p>
    <w:p w:rsidR="00FF4FB5" w:rsidRPr="00A43BB9" w:rsidRDefault="00FF4FB5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</w:p>
    <w:p w:rsidR="002942FC" w:rsidRDefault="002942FC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Комплект оборудования обеспечивает изучение современных ветрогенераторных установок с „генераторами двойного питания“. Ветер можно эмулировать близко к реальным условиям с помощью испытательного сервостенда и программы „WindSim“. Связь с персональным компьютером обеспечивает во время экспериментов простое обслуживание и визуализацию. Соответствующий мультимедийный курс „Interactive Lab Assistent“ передает теоретические знания, поддерживает проведение экспериментов и анализ результатов измерений.</w:t>
      </w:r>
      <w:r w:rsidR="008E70BE" w:rsidRPr="00A43BB9">
        <w:rPr>
          <w:rFonts w:ascii="Times New Roman" w:eastAsia="ArialMT" w:hAnsi="Times New Roman" w:cs="Times New Roman"/>
          <w:sz w:val="24"/>
          <w:szCs w:val="24"/>
        </w:rPr>
        <w:t xml:space="preserve"> </w:t>
      </w:r>
    </w:p>
    <w:p w:rsidR="007B13B3" w:rsidRDefault="007B13B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43643" w:rsidRPr="00043643" w:rsidRDefault="00043643" w:rsidP="000436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3643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Изучение конструкции и принципа действия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ветроэнергетических установок</w:t>
      </w:r>
    </w:p>
    <w:p w:rsid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Проработка физических основ „От ветра к валу“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Ознакомление с различными концепциями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ветрогенераторных установок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Конструкция и принцип действия асинхронного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трансформатора двойного питания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Работа генератора при различной силе ветра 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регулирование выходного напряжения и частоты</w:t>
      </w:r>
    </w:p>
    <w:p w:rsidR="00043643" w:rsidRP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Определение оптимальных рабочих точек при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изменяющемся ветре</w:t>
      </w:r>
    </w:p>
    <w:p w:rsidR="00043643" w:rsidRDefault="0004364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04364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043643">
        <w:rPr>
          <w:rFonts w:ascii="Times New Roman" w:eastAsia="ArialMT" w:hAnsi="Times New Roman" w:cs="Times New Roman"/>
          <w:sz w:val="24"/>
          <w:szCs w:val="24"/>
        </w:rPr>
        <w:t>Исследование поведения при отказах сети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043643">
        <w:rPr>
          <w:rFonts w:ascii="Times New Roman" w:eastAsia="ArialMT" w:hAnsi="Times New Roman" w:cs="Times New Roman"/>
          <w:sz w:val="24"/>
          <w:szCs w:val="24"/>
        </w:rPr>
        <w:t>„Fault-ride-through“</w:t>
      </w:r>
    </w:p>
    <w:p w:rsidR="007B13B3" w:rsidRDefault="007B13B3" w:rsidP="0004364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</w:p>
    <w:p w:rsidR="007B13B3" w:rsidRPr="007B13B3" w:rsidRDefault="007B13B3" w:rsidP="00043643">
      <w:pPr>
        <w:spacing w:after="0"/>
        <w:rPr>
          <w:rFonts w:ascii="Times New Roman" w:eastAsia="ArialMT" w:hAnsi="Times New Roman" w:cs="Times New Roman"/>
          <w:b/>
          <w:sz w:val="24"/>
          <w:szCs w:val="24"/>
        </w:rPr>
      </w:pPr>
      <w:r>
        <w:rPr>
          <w:rFonts w:ascii="Times New Roman" w:eastAsia="ArialMT" w:hAnsi="Times New Roman" w:cs="Times New Roman"/>
          <w:b/>
          <w:sz w:val="24"/>
          <w:szCs w:val="24"/>
        </w:rPr>
        <w:t>Малые ветрогенераторные установки</w:t>
      </w:r>
    </w:p>
    <w:p w:rsidR="007B13B3" w:rsidRPr="007B13B3" w:rsidRDefault="007B13B3" w:rsidP="007B13B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B13B3">
        <w:rPr>
          <w:rFonts w:ascii="Times New Roman" w:hAnsi="Times New Roman" w:cs="Times New Roman"/>
          <w:b/>
          <w:sz w:val="24"/>
          <w:szCs w:val="24"/>
        </w:rPr>
        <w:lastRenderedPageBreak/>
        <w:t>Содержание курса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Изучение конструкции и принципа действия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современных малых ветроэнергетических установок</w:t>
      </w:r>
    </w:p>
    <w:p w:rsid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Проработка физических основ „От ветра к валу“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Ознакомление с различными концепциями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ветрогенераторных установок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Конструкция и пуск генератора малой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ветроэнергетической установки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Работа в аккумулирующем режиме при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изменяющейся силе ветра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Аккумулирование электроэнергии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Оптимизация установки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Устройство автономной установки для генерирования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переменного напряжения 230 В</w:t>
      </w:r>
    </w:p>
    <w:p w:rsidR="001E6DCE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Ознакомление с гибридными системами для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независимого электроснабжения на основе энергии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ветра и фотовольтаики</w:t>
      </w:r>
    </w:p>
    <w:p w:rsidR="001E6DCE" w:rsidRPr="00A43BB9" w:rsidRDefault="001E6DCE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2942FC" w:rsidRPr="00A43BB9" w:rsidRDefault="002942FC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72B1475C" wp14:editId="160B83EB">
            <wp:extent cx="2831064" cy="2681654"/>
            <wp:effectExtent l="0" t="0" r="762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490" cy="269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5B020E2" wp14:editId="70EA4581">
            <wp:extent cx="2875085" cy="2576146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89" cy="258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BB9">
        <w:rPr>
          <w:rFonts w:ascii="Times New Roman" w:eastAsia="ArialMT" w:hAnsi="Times New Roman" w:cs="Times New Roman"/>
          <w:sz w:val="26"/>
          <w:szCs w:val="26"/>
        </w:rPr>
        <w:br w:type="textWrapping" w:clear="all"/>
      </w:r>
    </w:p>
    <w:p w:rsidR="00043643" w:rsidRDefault="00043643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-BoldMT" w:hAnsi="Times New Roman" w:cs="Times New Roman"/>
          <w:b/>
          <w:bCs/>
          <w:sz w:val="24"/>
          <w:szCs w:val="24"/>
        </w:rPr>
      </w:pPr>
    </w:p>
    <w:p w:rsidR="00043643" w:rsidRDefault="00043643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-BoldMT" w:hAnsi="Times New Roman" w:cs="Times New Roman"/>
          <w:b/>
          <w:bCs/>
          <w:sz w:val="24"/>
          <w:szCs w:val="24"/>
        </w:rPr>
      </w:pPr>
    </w:p>
    <w:p w:rsidR="00043643" w:rsidRDefault="00043643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-BoldMT" w:hAnsi="Times New Roman" w:cs="Times New Roman"/>
          <w:b/>
          <w:bCs/>
          <w:sz w:val="24"/>
          <w:szCs w:val="24"/>
        </w:rPr>
      </w:pPr>
    </w:p>
    <w:p w:rsidR="008E70BE" w:rsidRPr="00A43BB9" w:rsidRDefault="008E70BE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•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Продвинутые топливные элементы </w:t>
      </w:r>
    </w:p>
    <w:p w:rsidR="002942FC" w:rsidRPr="00A43BB9" w:rsidRDefault="002942FC" w:rsidP="002942F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</w:p>
    <w:p w:rsidR="007E707C" w:rsidRDefault="007E707C" w:rsidP="007E707C">
      <w:pPr>
        <w:spacing w:after="0"/>
        <w:ind w:left="-567" w:right="-284" w:firstLine="567"/>
        <w:rPr>
          <w:rFonts w:ascii="Times New Roman" w:hAnsi="Times New Roman" w:cs="Times New Roman"/>
          <w:sz w:val="24"/>
          <w:szCs w:val="24"/>
        </w:rPr>
      </w:pPr>
      <w:r w:rsidRPr="006C43D5">
        <w:rPr>
          <w:rFonts w:ascii="Times New Roman" w:hAnsi="Times New Roman" w:cs="Times New Roman"/>
          <w:sz w:val="24"/>
          <w:szCs w:val="24"/>
        </w:rPr>
        <w:t xml:space="preserve">Производство электроэнергии с помощью топливных элементов приобретает все более важное значение как техническая возможность разнообразного применения в  </w:t>
      </w:r>
      <w:r>
        <w:rPr>
          <w:rFonts w:ascii="Times New Roman" w:hAnsi="Times New Roman" w:cs="Times New Roman"/>
          <w:sz w:val="24"/>
          <w:szCs w:val="24"/>
        </w:rPr>
        <w:t>э</w:t>
      </w:r>
      <w:r w:rsidRPr="006C43D5">
        <w:rPr>
          <w:rFonts w:ascii="Times New Roman" w:hAnsi="Times New Roman" w:cs="Times New Roman"/>
          <w:sz w:val="24"/>
          <w:szCs w:val="24"/>
        </w:rPr>
        <w:t>лектротехнике и автомобилестроении. Экспериментальная система, обеспечивающая безопасную работу с водородом и топливным элементом, дает возможность проведения многих интересных опытов и пригодна как для демонстрации, так и для тренажа. Анимированное изложение теоретических основ, вызов руководства по проведению экспериментов и индикация результатов - все это обеспечивает программа „Interactive Lab Assistant“.</w:t>
      </w:r>
    </w:p>
    <w:p w:rsidR="007B13B3" w:rsidRPr="007B13B3" w:rsidRDefault="007B13B3" w:rsidP="007B13B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B13B3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lastRenderedPageBreak/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Ознакомление с принципом действия топливных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элементов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Снятие характеристик топливного элемента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Объяснение электрохимических процессов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электролиза (первый и второй закон Фарадея)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Определение фарадеевского к.п.д. и к.п.д. топливного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элемента по энергии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Последовательное и параллельное соединение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топливных элементов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Рассмотрение мощности топливных элементов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Ознакомление с принципом действия электролизёра</w:t>
      </w:r>
    </w:p>
    <w:p w:rsidR="007B13B3" w:rsidRPr="007B13B3" w:rsidRDefault="007B13B3" w:rsidP="007B13B3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Снятие UI-характеристики электролизера</w:t>
      </w:r>
    </w:p>
    <w:p w:rsidR="007B13B3" w:rsidRPr="007B13B3" w:rsidRDefault="007B13B3" w:rsidP="007B13B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B13B3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7B13B3">
        <w:rPr>
          <w:rFonts w:ascii="Times New Roman" w:eastAsia="ArialMT" w:hAnsi="Times New Roman" w:cs="Times New Roman"/>
          <w:sz w:val="24"/>
          <w:szCs w:val="24"/>
        </w:rPr>
        <w:t>Определение фарадеевского к.п.д. и к.п.д.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7B13B3">
        <w:rPr>
          <w:rFonts w:ascii="Times New Roman" w:eastAsia="ArialMT" w:hAnsi="Times New Roman" w:cs="Times New Roman"/>
          <w:sz w:val="24"/>
          <w:szCs w:val="24"/>
        </w:rPr>
        <w:t>электролизёра по энергии</w:t>
      </w:r>
    </w:p>
    <w:p w:rsidR="00901B5B" w:rsidRPr="00A43BB9" w:rsidRDefault="00901B5B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901B5B" w:rsidRPr="00A43BB9" w:rsidRDefault="00901B5B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04A53" w:rsidRPr="00A43BB9" w:rsidRDefault="00F04A53" w:rsidP="008E70BE">
      <w:pPr>
        <w:tabs>
          <w:tab w:val="left" w:pos="3750"/>
        </w:tabs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0C76B79" wp14:editId="0D72EF1B">
            <wp:extent cx="3921369" cy="2206869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601" cy="221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53" w:rsidRPr="00A43BB9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-BoldMT" w:hAnsi="Times New Roman" w:cs="Times New Roman"/>
          <w:b/>
          <w:bCs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Трансформаторы </w:t>
      </w:r>
    </w:p>
    <w:p w:rsidR="002942FC" w:rsidRPr="00A43BB9" w:rsidRDefault="002942FC" w:rsidP="00F04A53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</w:p>
    <w:p w:rsidR="00F04A53" w:rsidRPr="00A43BB9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Изучение трансформаторов </w:t>
      </w:r>
    </w:p>
    <w:p w:rsidR="002942FC" w:rsidRPr="00A43BB9" w:rsidRDefault="002942FC" w:rsidP="00F04A53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</w:p>
    <w:p w:rsidR="007E707C" w:rsidRPr="00F15AE2" w:rsidRDefault="007E707C" w:rsidP="007E707C">
      <w:pPr>
        <w:autoSpaceDE w:val="0"/>
        <w:autoSpaceDN w:val="0"/>
        <w:adjustRightInd w:val="0"/>
        <w:spacing w:after="0" w:line="240" w:lineRule="auto"/>
        <w:ind w:left="-567" w:right="-284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6C43D5">
        <w:rPr>
          <w:rFonts w:ascii="Times New Roman" w:eastAsia="ArialMT" w:hAnsi="Times New Roman" w:cs="Times New Roman"/>
          <w:sz w:val="24"/>
          <w:szCs w:val="24"/>
        </w:rPr>
        <w:t xml:space="preserve">Трансформаторы применяются в электроэнергетике для взаимоувязки различных уровней напряжений электрической сети. </w:t>
      </w:r>
      <w:r w:rsidRPr="007B13B3">
        <w:rPr>
          <w:rFonts w:ascii="Times New Roman" w:eastAsia="ArialMT" w:hAnsi="Times New Roman" w:cs="Times New Roman"/>
          <w:sz w:val="24"/>
          <w:szCs w:val="24"/>
        </w:rPr>
        <w:t>В ходе экспериментов на стенде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6C43D5">
        <w:rPr>
          <w:rFonts w:ascii="Times New Roman" w:eastAsia="ArialMT" w:hAnsi="Times New Roman" w:cs="Times New Roman"/>
          <w:sz w:val="24"/>
          <w:szCs w:val="24"/>
        </w:rPr>
        <w:t>рассматривается схема замещения трансформатора и путем измерений определяются характеристические величины.</w:t>
      </w:r>
    </w:p>
    <w:p w:rsidR="007E707C" w:rsidRPr="006C43D5" w:rsidRDefault="007E707C" w:rsidP="007E707C">
      <w:pPr>
        <w:spacing w:after="0"/>
        <w:ind w:left="-567" w:firstLine="567"/>
        <w:rPr>
          <w:rFonts w:ascii="Times New Roman" w:hAnsi="Times New Roman" w:cs="Times New Roman"/>
          <w:sz w:val="24"/>
          <w:szCs w:val="24"/>
        </w:rPr>
      </w:pPr>
      <w:r w:rsidRPr="006C43D5">
        <w:rPr>
          <w:rFonts w:ascii="Times New Roman" w:hAnsi="Times New Roman" w:cs="Times New Roman"/>
          <w:sz w:val="24"/>
          <w:szCs w:val="24"/>
        </w:rPr>
        <w:t>Содержание курса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7E707C" w:rsidRPr="006C43D5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>
        <w:rPr>
          <w:rFonts w:ascii="Times New Roman" w:eastAsia="ArialMT" w:hAnsi="Times New Roman" w:cs="Times New Roman"/>
          <w:sz w:val="24"/>
          <w:szCs w:val="24"/>
        </w:rPr>
        <w:t xml:space="preserve">- </w:t>
      </w:r>
      <w:r w:rsidRPr="006C43D5">
        <w:rPr>
          <w:rFonts w:ascii="Times New Roman" w:eastAsia="ArialMT" w:hAnsi="Times New Roman" w:cs="Times New Roman"/>
          <w:sz w:val="24"/>
          <w:szCs w:val="24"/>
        </w:rPr>
        <w:t>Многофазный трансформатор на холостом ходу и при коротком замыкании</w:t>
      </w:r>
      <w:r>
        <w:rPr>
          <w:rFonts w:ascii="Times New Roman" w:eastAsia="ArialMT" w:hAnsi="Times New Roman" w:cs="Times New Roman"/>
          <w:sz w:val="24"/>
          <w:szCs w:val="24"/>
        </w:rPr>
        <w:t>;</w:t>
      </w:r>
    </w:p>
    <w:p w:rsidR="007E707C" w:rsidRPr="006C43D5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>
        <w:rPr>
          <w:rFonts w:ascii="Times New Roman" w:eastAsia="ArialMT" w:hAnsi="Times New Roman" w:cs="Times New Roman"/>
          <w:sz w:val="24"/>
          <w:szCs w:val="24"/>
        </w:rPr>
        <w:t xml:space="preserve">- </w:t>
      </w:r>
      <w:r w:rsidRPr="006C43D5">
        <w:rPr>
          <w:rFonts w:ascii="Times New Roman" w:eastAsia="ArialMT" w:hAnsi="Times New Roman" w:cs="Times New Roman"/>
          <w:sz w:val="24"/>
          <w:szCs w:val="24"/>
        </w:rPr>
        <w:t>Многофазный трансформатор с омической, индуктивной и емкостной нагрузкой</w:t>
      </w:r>
      <w:r>
        <w:rPr>
          <w:rFonts w:ascii="Times New Roman" w:eastAsia="ArialMT" w:hAnsi="Times New Roman" w:cs="Times New Roman"/>
          <w:sz w:val="24"/>
          <w:szCs w:val="24"/>
        </w:rPr>
        <w:t>;</w:t>
      </w:r>
    </w:p>
    <w:p w:rsidR="007E707C" w:rsidRPr="006C43D5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>
        <w:rPr>
          <w:rFonts w:ascii="Times New Roman" w:eastAsia="ArialMT" w:hAnsi="Times New Roman" w:cs="Times New Roman"/>
          <w:sz w:val="24"/>
          <w:szCs w:val="24"/>
        </w:rPr>
        <w:t xml:space="preserve">- </w:t>
      </w:r>
      <w:r w:rsidRPr="006C43D5">
        <w:rPr>
          <w:rFonts w:ascii="Times New Roman" w:eastAsia="ArialMT" w:hAnsi="Times New Roman" w:cs="Times New Roman"/>
          <w:sz w:val="24"/>
          <w:szCs w:val="24"/>
        </w:rPr>
        <w:t>Определение полного сопротивления нулевой последовательности</w:t>
      </w:r>
      <w:r>
        <w:rPr>
          <w:rFonts w:ascii="Times New Roman" w:eastAsia="ArialMT" w:hAnsi="Times New Roman" w:cs="Times New Roman"/>
          <w:sz w:val="24"/>
          <w:szCs w:val="24"/>
        </w:rPr>
        <w:t>;</w:t>
      </w:r>
    </w:p>
    <w:p w:rsidR="007E707C" w:rsidRPr="006C43D5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>
        <w:rPr>
          <w:rFonts w:ascii="Times New Roman" w:eastAsia="ArialMT" w:hAnsi="Times New Roman" w:cs="Times New Roman"/>
          <w:sz w:val="24"/>
          <w:szCs w:val="24"/>
        </w:rPr>
        <w:lastRenderedPageBreak/>
        <w:t xml:space="preserve">- </w:t>
      </w:r>
      <w:r w:rsidRPr="006C43D5">
        <w:rPr>
          <w:rFonts w:ascii="Times New Roman" w:eastAsia="ArialMT" w:hAnsi="Times New Roman" w:cs="Times New Roman"/>
          <w:sz w:val="24"/>
          <w:szCs w:val="24"/>
        </w:rPr>
        <w:t>Исследование коэффициента трансформации</w:t>
      </w:r>
      <w:r>
        <w:rPr>
          <w:rFonts w:ascii="Times New Roman" w:eastAsia="ArialMT" w:hAnsi="Times New Roman" w:cs="Times New Roman"/>
          <w:sz w:val="24"/>
          <w:szCs w:val="24"/>
        </w:rPr>
        <w:t>.</w:t>
      </w:r>
    </w:p>
    <w:p w:rsidR="00901B5B" w:rsidRPr="00A43BB9" w:rsidRDefault="00901B5B" w:rsidP="002942F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8E70BE" w:rsidRPr="00A43BB9" w:rsidRDefault="00F04A53" w:rsidP="008758AF">
      <w:pPr>
        <w:tabs>
          <w:tab w:val="left" w:pos="3750"/>
        </w:tabs>
        <w:spacing w:after="0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Защита трансформаторов </w:t>
      </w:r>
    </w:p>
    <w:p w:rsidR="008758AF" w:rsidRPr="00A43BB9" w:rsidRDefault="001E6DCE" w:rsidP="008758AF">
      <w:pPr>
        <w:tabs>
          <w:tab w:val="left" w:pos="3750"/>
        </w:tabs>
        <w:spacing w:after="0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0DFE175" wp14:editId="57D93419">
            <wp:extent cx="4466492" cy="273266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492" cy="273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07C" w:rsidRPr="00B27B82" w:rsidRDefault="007E707C" w:rsidP="007E707C">
      <w:pPr>
        <w:autoSpaceDE w:val="0"/>
        <w:autoSpaceDN w:val="0"/>
        <w:adjustRightInd w:val="0"/>
        <w:spacing w:after="0" w:line="240" w:lineRule="auto"/>
        <w:ind w:left="-567" w:right="-284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6C43D5">
        <w:rPr>
          <w:rFonts w:ascii="Times New Roman" w:eastAsia="ArialMT" w:hAnsi="Times New Roman" w:cs="Times New Roman"/>
          <w:sz w:val="24"/>
          <w:szCs w:val="24"/>
        </w:rPr>
        <w:t>Дифференциальная защита трансформаторов (начиная с ок. 1 МВА) изучается путем измерений при различных схемах соединений обмотки (звезда, треугольник) в различных группах соединений и в зависимости от оформления нейтрали (свободное, глухое заземление или заземление через дугогасительную катушку) в нормальном режиме и в случае различных неисправностей. Максимальная токовая защита с выдержкой времени дополняет меры дифференциальной защиты трансформаторов. Максимальная токовая защита с выдержкой времени предохраняет трансформатор от коротких замыканий за пределами защитной зоны и от перегрузки.</w:t>
      </w:r>
    </w:p>
    <w:p w:rsidR="00901B5B" w:rsidRPr="00A43BB9" w:rsidRDefault="00901B5B" w:rsidP="008758AF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F04A53" w:rsidRPr="00A43BB9" w:rsidRDefault="00F04A53" w:rsidP="00F04A53">
      <w:pPr>
        <w:tabs>
          <w:tab w:val="left" w:pos="3750"/>
        </w:tabs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CB9124B" wp14:editId="12FFBD90">
            <wp:extent cx="2905125" cy="163847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73" cy="163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53" w:rsidRPr="00A43BB9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Передача электроэнергии </w:t>
      </w:r>
    </w:p>
    <w:p w:rsidR="00F04A53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Высоковольтные линии электропередачи 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Изучение трехфазных линий</w:t>
      </w:r>
    </w:p>
    <w:p w:rsidR="0045582E" w:rsidRPr="0045582E" w:rsidRDefault="0045582E" w:rsidP="0045582E">
      <w:pPr>
        <w:autoSpaceDE w:val="0"/>
        <w:autoSpaceDN w:val="0"/>
        <w:adjustRightInd w:val="0"/>
        <w:spacing w:after="0" w:line="240" w:lineRule="auto"/>
        <w:ind w:left="284"/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  <w:t>Содержание курса</w:t>
      </w:r>
    </w:p>
    <w:p w:rsidR="0045582E" w:rsidRPr="0045582E" w:rsidRDefault="0045582E" w:rsidP="0045582E">
      <w:pPr>
        <w:autoSpaceDE w:val="0"/>
        <w:autoSpaceDN w:val="0"/>
        <w:adjustRightInd w:val="0"/>
        <w:spacing w:after="0" w:line="240" w:lineRule="auto"/>
        <w:ind w:left="284"/>
        <w:rPr>
          <w:rFonts w:ascii="Times New Roman" w:eastAsia="ArialMT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color w:val="000000"/>
          <w:sz w:val="24"/>
          <w:szCs w:val="24"/>
        </w:rPr>
        <w:t>Повышение напряжения линии, работающей без нагрузки</w:t>
      </w:r>
    </w:p>
    <w:p w:rsidR="0045582E" w:rsidRPr="0045582E" w:rsidRDefault="0045582E" w:rsidP="0045582E">
      <w:pPr>
        <w:autoSpaceDE w:val="0"/>
        <w:autoSpaceDN w:val="0"/>
        <w:adjustRightInd w:val="0"/>
        <w:spacing w:after="0" w:line="240" w:lineRule="auto"/>
        <w:ind w:left="284"/>
        <w:rPr>
          <w:rFonts w:ascii="Times New Roman" w:eastAsia="ArialMT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color w:val="000000"/>
          <w:sz w:val="24"/>
          <w:szCs w:val="24"/>
        </w:rPr>
        <w:t>Падение напряжения в зависимости от длины линии</w:t>
      </w:r>
    </w:p>
    <w:p w:rsidR="0045582E" w:rsidRPr="0045582E" w:rsidRDefault="0045582E" w:rsidP="0045582E">
      <w:pPr>
        <w:autoSpaceDE w:val="0"/>
        <w:autoSpaceDN w:val="0"/>
        <w:adjustRightInd w:val="0"/>
        <w:spacing w:after="0" w:line="240" w:lineRule="auto"/>
        <w:ind w:left="284"/>
        <w:rPr>
          <w:rFonts w:ascii="Times New Roman" w:eastAsia="ArialMT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color w:val="000000"/>
          <w:sz w:val="24"/>
          <w:szCs w:val="24"/>
        </w:rPr>
        <w:t>Падение напряжения в зависимости от нагрузки</w:t>
      </w:r>
    </w:p>
    <w:p w:rsidR="0045582E" w:rsidRPr="0045582E" w:rsidRDefault="0045582E" w:rsidP="0045582E">
      <w:pPr>
        <w:autoSpaceDE w:val="0"/>
        <w:autoSpaceDN w:val="0"/>
        <w:adjustRightInd w:val="0"/>
        <w:spacing w:after="0" w:line="240" w:lineRule="auto"/>
        <w:ind w:left="284"/>
        <w:rPr>
          <w:rFonts w:ascii="Times New Roman" w:eastAsia="ArialMT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5DAA"/>
          <w:sz w:val="24"/>
          <w:szCs w:val="24"/>
        </w:rPr>
        <w:lastRenderedPageBreak/>
        <w:t xml:space="preserve">• </w:t>
      </w:r>
      <w:r w:rsidRPr="0045582E">
        <w:rPr>
          <w:rFonts w:ascii="Times New Roman" w:eastAsia="ArialMT" w:hAnsi="Times New Roman" w:cs="Times New Roman"/>
          <w:color w:val="000000"/>
          <w:sz w:val="24"/>
          <w:szCs w:val="24"/>
        </w:rPr>
        <w:t>Емкостная и индуктивная мощность потерь линии в зависимости от U и I</w:t>
      </w:r>
    </w:p>
    <w:p w:rsid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color w:val="000000"/>
          <w:sz w:val="24"/>
          <w:szCs w:val="24"/>
        </w:rPr>
        <w:t>Сдвиг по фазе в линии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Параллельное и последовательное соединение линий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  <w:t>Содержание курса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Распределение мощности, напряжения и тока в параллельных линиях одинаковой длины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Распределение мощности, напряжения и тока в параллельных линиях разной длины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Распределение мощности, напряжения и тока в последовательных соединениях линий одинаковой длины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Распределение мощности, напряжения и тока в последовательных соединениях линий разной длины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Распределение нагрузки, поток мощности</w:t>
      </w:r>
    </w:p>
    <w:p w:rsid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Количественная и качественная оценка эксплуатационных взаимосвязей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Линия с компенсацией замыкания на землю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  <w:t>Содержание курса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Замыкание на землю линии с изолированной нейтралью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Поведение при замыкании на землю</w:t>
      </w:r>
    </w:p>
    <w:p w:rsid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Компенсация замыкания на землю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Системы передачи с синхронным генератором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  <w:t>Содержание курса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Распределение мощности и тока сети электропередач с питанием от генератора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Параллельная работа генератора и линии с сетью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Управление вводом активной мощности</w:t>
      </w:r>
    </w:p>
    <w:p w:rsid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Управление вводом реактивной мощности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Изучение трехфазных кабелей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  <w:t>Содержание курса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Эффект Ферранти, зарядная мощность, критическая длина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Резистивная, индуктивная и смешанная резистивно-индуктивная нагрузка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Компенсация смешанной резистивно-индуктивной нагрузки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Определение полного сопротивления нулевой последовательности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Симметричные и несимметричные короткие замыкания</w:t>
      </w:r>
    </w:p>
    <w:p w:rsid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Выбор режима нейтрали и замыкание на землю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Объединенные сети кабелей и проводов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  <w:lastRenderedPageBreak/>
        <w:t>Содержание курса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Различие между кабелями и воздушными линиями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Исследование трасс линий электропередачи: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hAnsi="Times New Roman" w:cs="Times New Roman"/>
          <w:color w:val="000000"/>
          <w:sz w:val="24"/>
          <w:szCs w:val="24"/>
        </w:rPr>
        <w:t>- Воздушная линия, трансформатор и кабель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hAnsi="Times New Roman" w:cs="Times New Roman"/>
          <w:color w:val="000000"/>
          <w:sz w:val="24"/>
          <w:szCs w:val="24"/>
        </w:rPr>
        <w:t>- Кабель, трансформатор и воздушная линия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Рассмотрение потерь в отдельных компонентах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Сравнение теории и практики</w:t>
      </w:r>
    </w:p>
    <w:p w:rsid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Характеристики трансформаторной подстанции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Регулирование перетоков мощности в ячеистых сетях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  <w:t>Содержание курса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Регулировочные трансформаторы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Различие между нерегулируемым и регулируемым трансформатором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Продольное регулирование напряжения трансформатора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Поперечное регулирование напряжения трансформатора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Продольно-поперечное регулирование напряжения трансформатора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Наблюдение за перетоками мощности в сети и оказание влияния на них</w:t>
      </w:r>
    </w:p>
    <w:p w:rsid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Сравнение теории и практики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Встречное регулирование напряжения линии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color w:val="000000"/>
          <w:sz w:val="24"/>
          <w:szCs w:val="24"/>
        </w:rPr>
        <w:t>Содержание курса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Диапазон напряжений трехфазного регулировочного трансформатора, подключенного по автотрансформаторной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схеме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Режим холостого хода и режим короткого замыкания автотрансформатора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Комбинирование трехфазного регулировочного трансформатора и эквивалента линии с подключенной нагрузкой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Автоматическая настройка напряжения при любом токе нагрузки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Повышающий трансформатор</w:t>
      </w:r>
    </w:p>
    <w:p w:rsidR="0045582E" w:rsidRPr="0045582E" w:rsidRDefault="0045582E" w:rsidP="0045582E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  <w:r w:rsidRPr="0045582E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45582E">
        <w:rPr>
          <w:rFonts w:ascii="Times New Roman" w:hAnsi="Times New Roman" w:cs="Times New Roman"/>
          <w:color w:val="000000"/>
          <w:sz w:val="24"/>
          <w:szCs w:val="24"/>
        </w:rPr>
        <w:t>Понижающий трансформатор</w:t>
      </w:r>
    </w:p>
    <w:p w:rsidR="00F04A53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Высоковольтная передача постоянного тока </w:t>
      </w:r>
    </w:p>
    <w:p w:rsidR="0045582E" w:rsidRPr="0045582E" w:rsidRDefault="0045582E" w:rsidP="004558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5582E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RРегулирование напряжения промежуточного звена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</w:p>
    <w:p w:rsidR="0045582E" w:rsidRP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Выработка реактивной мощности без потока активной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мощности (СТАТКОМ)</w:t>
      </w:r>
    </w:p>
    <w:p w:rsidR="0045582E" w:rsidRP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Ручная и автоматическая синхронизация сетей</w:t>
      </w:r>
    </w:p>
    <w:p w:rsidR="0045582E" w:rsidRP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lastRenderedPageBreak/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Регулирование активной мощности высоковольтной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передачи постоянного тока с изменением потока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мощности</w:t>
      </w:r>
    </w:p>
    <w:p w:rsidR="0045582E" w:rsidRP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Индивидуальное регулирование реактивной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мощности для обеих преобразовательных подстанций</w:t>
      </w:r>
    </w:p>
    <w:p w:rsidR="0045582E" w:rsidRP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Изучение потерь при различной дальности передачи</w:t>
      </w:r>
    </w:p>
    <w:p w:rsidR="0045582E" w:rsidRP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Питание сети с пассивными потребителями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постоянным током высокого напряжения (запуск из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обесточенного состояния)</w:t>
      </w:r>
    </w:p>
    <w:p w:rsidR="0045582E" w:rsidRP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Соединение с ветрогенераторными установками</w:t>
      </w:r>
    </w:p>
    <w:p w:rsidR="0045582E" w:rsidRPr="0045582E" w:rsidRDefault="0045582E" w:rsidP="0045582E">
      <w:pPr>
        <w:spacing w:after="0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Изучение функции бесперебойного электроснабжения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в случае систем передачи энергии постоянным током</w:t>
      </w:r>
    </w:p>
    <w:p w:rsidR="00F04A53" w:rsidRPr="00A43BB9" w:rsidRDefault="00F04A53" w:rsidP="00F04A53">
      <w:pPr>
        <w:tabs>
          <w:tab w:val="left" w:pos="3750"/>
        </w:tabs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Pr="00A43BB9">
        <w:rPr>
          <w:rFonts w:ascii="Times New Roman" w:eastAsia="ArialMT" w:hAnsi="Times New Roman" w:cs="Times New Roman"/>
          <w:sz w:val="24"/>
          <w:szCs w:val="24"/>
        </w:rPr>
        <w:t xml:space="preserve">Защита линий электропередачи </w:t>
      </w:r>
    </w:p>
    <w:p w:rsidR="00F04A53" w:rsidRPr="00A43BB9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Высоковольтные сети работают, как правило, на напряжении от 110 до 380 кВ, причем большие города и крупные промышленные предприятия снабжаются напряжением в 110 кВ, а при передаче электроэнергии на дальние расстояния применяются 380 кВ. Моделирование сетей задумано таким образом, что напряжение модели находится в диапазоне 110 - 380 кВ. Используя соответствующие маски можно выбирать различную длину линий. Исследования на тренажерной системе могут проводиться в холостом, нормальном режиме, в режиме короткого замыкания, а также в режиме несимметричных нагрузок, включая замыкание на землю с компенсацией или без нее. Кроме того имеется возможность построения комплексных структур, соединяя модели линий параллельно или последовательно. Ввод напряжения может осуществляться через сеть стабилизированного напряжения или через синхронный генератор.</w:t>
      </w:r>
    </w:p>
    <w:p w:rsidR="00F04A53" w:rsidRPr="00A43BB9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6"/>
          <w:szCs w:val="26"/>
        </w:rPr>
      </w:pPr>
    </w:p>
    <w:p w:rsidR="00F04A53" w:rsidRPr="00A43BB9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15E1DF98" wp14:editId="154B8B2F">
            <wp:extent cx="2733763" cy="16764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806" cy="168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5371BF4" wp14:editId="7E382492">
            <wp:extent cx="2886075" cy="1769801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440" cy="17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A53" w:rsidRPr="00A43BB9" w:rsidRDefault="00F04A53" w:rsidP="00F04A5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666EA4D" wp14:editId="75376B0E">
            <wp:extent cx="2638425" cy="228698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28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1EF0188" wp14:editId="791AA6DA">
            <wp:extent cx="3177966" cy="1876425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65" cy="18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9E9" w:rsidRPr="00A43BB9" w:rsidRDefault="008509E9" w:rsidP="00F04A53">
      <w:pPr>
        <w:autoSpaceDE w:val="0"/>
        <w:autoSpaceDN w:val="0"/>
        <w:adjustRightInd w:val="0"/>
        <w:spacing w:after="0" w:line="240" w:lineRule="auto"/>
        <w:rPr>
          <w:rFonts w:eastAsia="Arial-BoldMT" w:cs="Arial-BoldMT"/>
          <w:b/>
          <w:bCs/>
          <w:sz w:val="18"/>
          <w:szCs w:val="18"/>
        </w:rPr>
      </w:pPr>
    </w:p>
    <w:p w:rsidR="00F04A53" w:rsidRPr="00A43BB9" w:rsidRDefault="00F04A53" w:rsidP="008509E9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Распределение энергии </w:t>
      </w:r>
    </w:p>
    <w:p w:rsidR="00F04A53" w:rsidRDefault="008509E9" w:rsidP="008509E9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="00F04A53" w:rsidRPr="00A43BB9">
        <w:rPr>
          <w:rFonts w:ascii="Times New Roman" w:eastAsia="ArialMT" w:hAnsi="Times New Roman" w:cs="Times New Roman"/>
          <w:sz w:val="24"/>
          <w:szCs w:val="24"/>
        </w:rPr>
        <w:t xml:space="preserve">Трехфазная система двойных сборных шин </w:t>
      </w:r>
    </w:p>
    <w:p w:rsidR="007E707C" w:rsidRPr="0045582E" w:rsidRDefault="007E707C" w:rsidP="007E707C">
      <w:pPr>
        <w:spacing w:after="0"/>
        <w:ind w:left="-567" w:firstLine="567"/>
        <w:rPr>
          <w:rFonts w:ascii="Times New Roman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sz w:val="24"/>
          <w:szCs w:val="24"/>
        </w:rPr>
        <w:t>Содержание курса:</w:t>
      </w:r>
    </w:p>
    <w:p w:rsidR="007E707C" w:rsidRPr="0045582E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lastRenderedPageBreak/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Простые схемы трехполюсной системы двойных сборных шин;</w:t>
      </w:r>
    </w:p>
    <w:p w:rsidR="007E707C" w:rsidRPr="0045582E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Трехфазная система двойных сборных шин с нагрузкой;</w:t>
      </w:r>
    </w:p>
    <w:p w:rsidR="007E707C" w:rsidRPr="0045582E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Смена сборных шин без прерывания ответвления;</w:t>
      </w:r>
    </w:p>
    <w:p w:rsidR="007E707C" w:rsidRPr="0045582E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Проработка коммутационных алгоритмов для различных коммутационных операций;</w:t>
      </w:r>
    </w:p>
    <w:p w:rsidR="007E707C" w:rsidRPr="00F33789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Соединение сборных шин.</w:t>
      </w:r>
    </w:p>
    <w:p w:rsidR="00F04A53" w:rsidRPr="00A43BB9" w:rsidRDefault="008509E9" w:rsidP="008509E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="00F04A53" w:rsidRPr="00A43BB9">
        <w:rPr>
          <w:rFonts w:ascii="Times New Roman" w:eastAsia="ArialMT" w:hAnsi="Times New Roman" w:cs="Times New Roman"/>
          <w:sz w:val="24"/>
          <w:szCs w:val="24"/>
        </w:rPr>
        <w:t xml:space="preserve">Максимальная токовая защита сборных шин </w:t>
      </w:r>
    </w:p>
    <w:p w:rsidR="008509E9" w:rsidRPr="00A43BB9" w:rsidRDefault="008509E9" w:rsidP="008509E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7E707C" w:rsidRPr="0045582E" w:rsidRDefault="007E707C" w:rsidP="007E707C">
      <w:pPr>
        <w:spacing w:after="0"/>
        <w:ind w:left="-567" w:firstLine="567"/>
        <w:rPr>
          <w:rFonts w:ascii="Times New Roman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sz w:val="24"/>
          <w:szCs w:val="24"/>
        </w:rPr>
        <w:t>Содержание курса:</w:t>
      </w:r>
    </w:p>
    <w:p w:rsidR="007E707C" w:rsidRPr="0045582E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Регистрация токов в нормальном режиме;</w:t>
      </w:r>
    </w:p>
    <w:p w:rsidR="007E707C" w:rsidRPr="0045582E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Определение силы тока при однополюсном, двухполюсном или трехполюсном коротком замыкании;</w:t>
      </w:r>
    </w:p>
    <w:p w:rsidR="007E707C" w:rsidRPr="0045582E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Погрешности за пределами защитной зоны;</w:t>
      </w:r>
    </w:p>
    <w:p w:rsidR="007E707C" w:rsidRPr="00F33789" w:rsidRDefault="007E707C" w:rsidP="007E707C">
      <w:pPr>
        <w:spacing w:after="0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- </w:t>
      </w:r>
      <w:r w:rsidRPr="0045582E">
        <w:rPr>
          <w:rFonts w:ascii="Times New Roman" w:eastAsia="ArialMT" w:hAnsi="Times New Roman" w:cs="Times New Roman"/>
          <w:sz w:val="24"/>
          <w:szCs w:val="24"/>
        </w:rPr>
        <w:t>Реакция защиты при погрешностях внутри распределительного устройства и за его пределами.</w:t>
      </w:r>
    </w:p>
    <w:p w:rsidR="007E707C" w:rsidRDefault="007E707C" w:rsidP="007E707C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MT" w:hAnsi="Times New Roman" w:cs="Times New Roman"/>
          <w:sz w:val="24"/>
          <w:szCs w:val="24"/>
        </w:rPr>
      </w:pPr>
      <w:r w:rsidRPr="00B27B82">
        <w:rPr>
          <w:rFonts w:ascii="Times New Roman" w:eastAsia="ArialMT" w:hAnsi="Times New Roman" w:cs="Times New Roman"/>
          <w:sz w:val="24"/>
          <w:szCs w:val="24"/>
        </w:rPr>
        <w:t>Модель системы двойных сборных шин включает все функции, играющие важную роль на практике. Встроенные приборы для измерения силы тока и напряжения позволяют незамедлительный анализ коммутационных операций.</w:t>
      </w:r>
    </w:p>
    <w:p w:rsidR="007E707C" w:rsidRPr="008F635F" w:rsidRDefault="007E707C" w:rsidP="007E707C">
      <w:pPr>
        <w:spacing w:after="0"/>
        <w:ind w:left="-567" w:firstLine="567"/>
        <w:rPr>
          <w:rFonts w:ascii="Times New Roman" w:hAnsi="Times New Roman" w:cs="Times New Roman"/>
          <w:sz w:val="24"/>
          <w:szCs w:val="24"/>
        </w:rPr>
      </w:pPr>
      <w:r w:rsidRPr="008F635F">
        <w:rPr>
          <w:rFonts w:ascii="Times New Roman" w:hAnsi="Times New Roman" w:cs="Times New Roman"/>
          <w:sz w:val="24"/>
          <w:szCs w:val="24"/>
        </w:rPr>
        <w:t>Сборные шины состоят из панелей ввода и вывода, а также соединительных панелей и панелей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F635F">
        <w:rPr>
          <w:rFonts w:ascii="Times New Roman" w:hAnsi="Times New Roman" w:cs="Times New Roman"/>
          <w:sz w:val="24"/>
          <w:szCs w:val="24"/>
        </w:rPr>
        <w:t>трансформаторами. В комплекте оборудования Lucas-Nülle все эти функции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F635F">
        <w:rPr>
          <w:rFonts w:ascii="Times New Roman" w:hAnsi="Times New Roman" w:cs="Times New Roman"/>
          <w:sz w:val="24"/>
          <w:szCs w:val="24"/>
        </w:rPr>
        <w:t>объединены в панелях распредустройства,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F635F">
        <w:rPr>
          <w:rFonts w:ascii="Times New Roman" w:hAnsi="Times New Roman" w:cs="Times New Roman"/>
          <w:sz w:val="24"/>
          <w:szCs w:val="24"/>
        </w:rPr>
        <w:t>включающих силовые выключатели, разъединители и устройства регистрации результатов измерений.</w:t>
      </w:r>
    </w:p>
    <w:p w:rsidR="008509E9" w:rsidRPr="00A43BB9" w:rsidRDefault="008509E9" w:rsidP="008509E9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8509E9" w:rsidRPr="00A43BB9" w:rsidRDefault="008509E9" w:rsidP="008509E9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65FA6608" wp14:editId="52292A41">
            <wp:extent cx="2666343" cy="2343150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43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B4A2F36" wp14:editId="3801D34E">
            <wp:extent cx="2667770" cy="23336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7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9E9" w:rsidRPr="00A43BB9" w:rsidRDefault="008509E9" w:rsidP="008509E9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8509E9" w:rsidRPr="00A43BB9" w:rsidRDefault="008509E9" w:rsidP="008509E9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8509E9" w:rsidRPr="00A43BB9" w:rsidRDefault="008509E9" w:rsidP="008509E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Управление энергией </w:t>
      </w:r>
    </w:p>
    <w:p w:rsidR="007E707C" w:rsidRDefault="007E707C" w:rsidP="007E707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B27B82">
        <w:rPr>
          <w:rFonts w:ascii="Times New Roman" w:eastAsia="Arial-BoldMT" w:hAnsi="Times New Roman" w:cs="Times New Roman"/>
          <w:b/>
          <w:bCs/>
          <w:color w:val="005DAA"/>
          <w:sz w:val="24"/>
          <w:szCs w:val="24"/>
        </w:rPr>
        <w:t xml:space="preserve">• </w:t>
      </w:r>
      <w:r w:rsidRPr="00B27B82">
        <w:rPr>
          <w:rFonts w:ascii="Times New Roman" w:eastAsia="ArialMT" w:hAnsi="Times New Roman" w:cs="Times New Roman"/>
          <w:sz w:val="24"/>
          <w:szCs w:val="24"/>
        </w:rPr>
        <w:t xml:space="preserve">Комплексные потребители, измерение потребления энергии и контроль пиковой нагрузки </w:t>
      </w:r>
    </w:p>
    <w:p w:rsidR="0045582E" w:rsidRPr="00FE1E2D" w:rsidRDefault="0045582E" w:rsidP="0045582E">
      <w:pPr>
        <w:spacing w:after="0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FE1E2D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Потребители трехфазного тока с соединением по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схемам звезда и треугольник (R-, L-, C-, RL-, RC- или</w:t>
      </w:r>
      <w:r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RLC-нагрузка)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Измерение счетчиками активной и реактивной энергии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eastAsia="ArialMT" w:hAnsi="Times New Roman" w:cs="Times New Roman"/>
          <w:sz w:val="24"/>
          <w:szCs w:val="24"/>
        </w:rPr>
        <w:t>- при симметричной и несимметричной RL-нагрузке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eastAsia="ArialMT" w:hAnsi="Times New Roman" w:cs="Times New Roman"/>
          <w:sz w:val="24"/>
          <w:szCs w:val="24"/>
        </w:rPr>
        <w:t>- при выпадении фазы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eastAsia="ArialMT" w:hAnsi="Times New Roman" w:cs="Times New Roman"/>
          <w:sz w:val="24"/>
          <w:szCs w:val="24"/>
        </w:rPr>
        <w:t>- при перекомпенсации (RС-нагрузка)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eastAsia="ArialMT" w:hAnsi="Times New Roman" w:cs="Times New Roman"/>
          <w:sz w:val="24"/>
          <w:szCs w:val="24"/>
        </w:rPr>
        <w:t>- при активной нагрузке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eastAsia="ArialMT" w:hAnsi="Times New Roman" w:cs="Times New Roman"/>
          <w:sz w:val="24"/>
          <w:szCs w:val="24"/>
        </w:rPr>
        <w:t>- при изменении направления протекания энергии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Определение первого и второго максимума мощности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Определение максимума мощности при</w:t>
      </w:r>
      <w:r w:rsidR="00FE1E2D">
        <w:rPr>
          <w:rFonts w:ascii="Times New Roman" w:eastAsia="ArialMT" w:hAnsi="Times New Roman" w:cs="Times New Roman"/>
          <w:sz w:val="24"/>
          <w:szCs w:val="24"/>
        </w:rPr>
        <w:t xml:space="preserve"> </w:t>
      </w:r>
      <w:r w:rsidRPr="0045582E">
        <w:rPr>
          <w:rFonts w:ascii="Times New Roman" w:eastAsia="ArialMT" w:hAnsi="Times New Roman" w:cs="Times New Roman"/>
          <w:sz w:val="24"/>
          <w:szCs w:val="24"/>
        </w:rPr>
        <w:t>несимметричной нагрузке</w:t>
      </w:r>
    </w:p>
    <w:p w:rsidR="0045582E" w:rsidRPr="0045582E" w:rsidRDefault="0045582E" w:rsidP="0045582E">
      <w:pPr>
        <w:spacing w:after="0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45582E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45582E">
        <w:rPr>
          <w:rFonts w:ascii="Times New Roman" w:eastAsia="ArialMT" w:hAnsi="Times New Roman" w:cs="Times New Roman"/>
          <w:sz w:val="24"/>
          <w:szCs w:val="24"/>
        </w:rPr>
        <w:t>Снятие характеристик профиля нагрузки</w:t>
      </w:r>
    </w:p>
    <w:p w:rsidR="007E707C" w:rsidRDefault="007E707C" w:rsidP="007E707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B27B82">
        <w:rPr>
          <w:rFonts w:ascii="Times New Roman" w:eastAsia="Arial-BoldMT" w:hAnsi="Times New Roman" w:cs="Times New Roman"/>
          <w:b/>
          <w:bCs/>
          <w:color w:val="005DAA"/>
          <w:sz w:val="24"/>
          <w:szCs w:val="24"/>
        </w:rPr>
        <w:lastRenderedPageBreak/>
        <w:t xml:space="preserve">• </w:t>
      </w:r>
      <w:r w:rsidRPr="00B27B82">
        <w:rPr>
          <w:rFonts w:ascii="Times New Roman" w:eastAsia="ArialMT" w:hAnsi="Times New Roman" w:cs="Times New Roman"/>
          <w:sz w:val="24"/>
          <w:szCs w:val="24"/>
        </w:rPr>
        <w:t xml:space="preserve">Динамические потребители </w:t>
      </w:r>
    </w:p>
    <w:p w:rsidR="00FE1E2D" w:rsidRPr="00FE1E2D" w:rsidRDefault="00FE1E2D" w:rsidP="00FE1E2D">
      <w:pPr>
        <w:pStyle w:val="aa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FE1E2D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Динамический потребитель трехфазного тока (асинхронный двигатель)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Измерение мощности при изменении направления протекания энергии</w:t>
      </w:r>
    </w:p>
    <w:p w:rsidR="007E707C" w:rsidRDefault="007E707C" w:rsidP="007E707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B27B82">
        <w:rPr>
          <w:rFonts w:ascii="Times New Roman" w:eastAsia="Arial-BoldMT" w:hAnsi="Times New Roman" w:cs="Times New Roman"/>
          <w:b/>
          <w:bCs/>
          <w:color w:val="005DAA"/>
          <w:sz w:val="24"/>
          <w:szCs w:val="24"/>
        </w:rPr>
        <w:t xml:space="preserve">• </w:t>
      </w:r>
      <w:r w:rsidRPr="00B27B82">
        <w:rPr>
          <w:rFonts w:ascii="Times New Roman" w:eastAsia="ArialMT" w:hAnsi="Times New Roman" w:cs="Times New Roman"/>
          <w:sz w:val="24"/>
          <w:szCs w:val="24"/>
        </w:rPr>
        <w:t xml:space="preserve">Ручная и автоматическая компенсация реактивной мощности </w:t>
      </w:r>
    </w:p>
    <w:p w:rsidR="00FE1E2D" w:rsidRPr="00FE1E2D" w:rsidRDefault="00FE1E2D" w:rsidP="00FE1E2D">
      <w:pPr>
        <w:pStyle w:val="aa"/>
        <w:ind w:left="284"/>
        <w:rPr>
          <w:rFonts w:ascii="Times New Roman" w:hAnsi="Times New Roman" w:cs="Times New Roman"/>
          <w:b/>
          <w:sz w:val="24"/>
          <w:szCs w:val="24"/>
        </w:rPr>
      </w:pPr>
      <w:r w:rsidRPr="00FE1E2D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Пуск асинхронной машины и снятие характеристик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Расчет компенсирующих конденсаторов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Компенсация с помощью различных конденсаторов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Определение уровней мощности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Ручная компенсация реактивной мощности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Автоматическое распознавание подключения регулятора реактивной мощности</w:t>
      </w:r>
    </w:p>
    <w:p w:rsidR="00FE1E2D" w:rsidRPr="00FE1E2D" w:rsidRDefault="00FE1E2D" w:rsidP="00FE1E2D">
      <w:pPr>
        <w:pStyle w:val="aa"/>
        <w:ind w:left="284"/>
        <w:rPr>
          <w:rFonts w:ascii="Times New Roman" w:eastAsia="ArialMT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color w:val="005DAA"/>
          <w:sz w:val="24"/>
          <w:szCs w:val="24"/>
        </w:rPr>
        <w:t xml:space="preserve">• </w:t>
      </w:r>
      <w:r w:rsidRPr="00FE1E2D">
        <w:rPr>
          <w:rFonts w:ascii="Times New Roman" w:eastAsia="ArialMT" w:hAnsi="Times New Roman" w:cs="Times New Roman"/>
          <w:sz w:val="24"/>
          <w:szCs w:val="24"/>
        </w:rPr>
        <w:t>Автоматическая компенсация реактивной мощности</w:t>
      </w:r>
    </w:p>
    <w:p w:rsidR="007E707C" w:rsidRPr="00FE1E2D" w:rsidRDefault="007E707C" w:rsidP="00FE1E2D">
      <w:pPr>
        <w:pStyle w:val="aa"/>
        <w:ind w:left="284"/>
        <w:rPr>
          <w:rFonts w:ascii="Times New Roman" w:hAnsi="Times New Roman" w:cs="Times New Roman"/>
          <w:sz w:val="24"/>
          <w:szCs w:val="24"/>
        </w:rPr>
      </w:pPr>
    </w:p>
    <w:p w:rsidR="007E707C" w:rsidRPr="00B27B82" w:rsidRDefault="007E707C" w:rsidP="007E707C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color w:val="000000"/>
          <w:sz w:val="24"/>
          <w:szCs w:val="24"/>
        </w:rPr>
      </w:pPr>
      <w:r w:rsidRPr="0045582E">
        <w:rPr>
          <w:rFonts w:ascii="Times New Roman" w:eastAsia="ArialMT" w:hAnsi="Times New Roman" w:cs="Times New Roman"/>
          <w:color w:val="000000"/>
          <w:sz w:val="24"/>
          <w:szCs w:val="24"/>
        </w:rPr>
        <w:t>Экономические и экологические требования приводят к постоянному повышению значения рационального применения энергии. Данный стенд позволяет проводить эксперименты с ручной и автоматической компенсацией реактивной мощности, так и эксперименты по снижению пиковой нагрузки и измерения с помощью киловаттметра и счетчика максимальных значений, которые показывают, что нагрузка сети может быть сокращена и одновременно распределена в течение суток. Предпосылкой эффективного применения измерительной техники является анализ сети и подключенных потребителей. Поэтому в отдельных экспериментах можно подробно исследовать статическую, динамическую, симметричную и несимметричную нагрузку. Кроме того на стенде изучается такая важная тебя как защита потребителей электроэнергии.</w:t>
      </w:r>
    </w:p>
    <w:p w:rsidR="008509E9" w:rsidRPr="00A43BB9" w:rsidRDefault="008509E9" w:rsidP="008758AF">
      <w:pPr>
        <w:autoSpaceDE w:val="0"/>
        <w:autoSpaceDN w:val="0"/>
        <w:adjustRightInd w:val="0"/>
        <w:spacing w:after="0" w:line="240" w:lineRule="auto"/>
        <w:ind w:left="-567" w:firstLine="425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  <w:r w:rsidRPr="00A43BB9">
        <w:rPr>
          <w:rFonts w:ascii="Times New Roman" w:eastAsia="ArialMT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64F11A83" wp14:editId="10930629">
            <wp:extent cx="2883877" cy="261251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804" cy="262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BB9">
        <w:rPr>
          <w:rFonts w:ascii="Times New Roman" w:eastAsia="ArialMT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451AE29" wp14:editId="0C9331BD">
            <wp:extent cx="2875085" cy="2611316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39" cy="261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9E9" w:rsidRPr="00A43BB9" w:rsidRDefault="008509E9" w:rsidP="001C664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Smart Grid (Интеллектуальная сеть) </w:t>
      </w:r>
    </w:p>
    <w:p w:rsidR="001C6649" w:rsidRPr="00A43BB9" w:rsidRDefault="001C6649" w:rsidP="001C664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</w:p>
    <w:p w:rsidR="008509E9" w:rsidRPr="00A43BB9" w:rsidRDefault="001C6649" w:rsidP="001C664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="008509E9" w:rsidRPr="00A43BB9">
        <w:rPr>
          <w:rFonts w:ascii="Times New Roman" w:eastAsia="ArialMT" w:hAnsi="Times New Roman" w:cs="Times New Roman"/>
          <w:sz w:val="24"/>
          <w:szCs w:val="24"/>
        </w:rPr>
        <w:t xml:space="preserve">Smart Grid: Контрольный центр </w:t>
      </w:r>
    </w:p>
    <w:p w:rsidR="008509E9" w:rsidRPr="00A43BB9" w:rsidRDefault="001C6649" w:rsidP="001C664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="008509E9" w:rsidRPr="00A43BB9">
        <w:rPr>
          <w:rFonts w:ascii="Times New Roman" w:eastAsia="ArialMT" w:hAnsi="Times New Roman" w:cs="Times New Roman"/>
          <w:sz w:val="24"/>
          <w:szCs w:val="24"/>
        </w:rPr>
        <w:t xml:space="preserve">Smart Grid: Управление энергией </w:t>
      </w:r>
    </w:p>
    <w:p w:rsidR="008509E9" w:rsidRPr="00A43BB9" w:rsidRDefault="001C6649" w:rsidP="001C664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="008509E9" w:rsidRPr="00A43BB9">
        <w:rPr>
          <w:rFonts w:ascii="Times New Roman" w:eastAsia="ArialMT" w:hAnsi="Times New Roman" w:cs="Times New Roman"/>
          <w:sz w:val="24"/>
          <w:szCs w:val="24"/>
        </w:rPr>
        <w:t xml:space="preserve">Производители энергии в интеллектуальных сетях </w:t>
      </w:r>
    </w:p>
    <w:p w:rsidR="008509E9" w:rsidRPr="00A43BB9" w:rsidRDefault="001C6649" w:rsidP="001C664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="008509E9" w:rsidRPr="00A43BB9">
        <w:rPr>
          <w:rFonts w:ascii="Times New Roman" w:eastAsia="ArialMT" w:hAnsi="Times New Roman" w:cs="Times New Roman"/>
          <w:sz w:val="24"/>
          <w:szCs w:val="24"/>
        </w:rPr>
        <w:t>Аккумуляторы энергии в интеллектуальных сетях</w:t>
      </w:r>
    </w:p>
    <w:p w:rsidR="008509E9" w:rsidRPr="00A43BB9" w:rsidRDefault="001C6649" w:rsidP="001C664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 xml:space="preserve">• </w:t>
      </w:r>
      <w:r w:rsidR="008509E9" w:rsidRPr="00A43BB9">
        <w:rPr>
          <w:rFonts w:ascii="Times New Roman" w:eastAsia="ArialMT" w:hAnsi="Times New Roman" w:cs="Times New Roman"/>
          <w:sz w:val="24"/>
          <w:szCs w:val="24"/>
        </w:rPr>
        <w:t>Режим автономной работы в интеллектуальных сетях</w:t>
      </w:r>
    </w:p>
    <w:p w:rsidR="001C6649" w:rsidRPr="00A43BB9" w:rsidRDefault="001C6649" w:rsidP="001C6649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6"/>
          <w:szCs w:val="26"/>
        </w:rPr>
      </w:pPr>
    </w:p>
    <w:p w:rsidR="00AA3DEE" w:rsidRPr="00A43BB9" w:rsidRDefault="008509E9" w:rsidP="008509E9">
      <w:pPr>
        <w:autoSpaceDE w:val="0"/>
        <w:autoSpaceDN w:val="0"/>
        <w:adjustRightInd w:val="0"/>
        <w:spacing w:after="0" w:line="240" w:lineRule="auto"/>
        <w:ind w:left="-1134" w:right="-426"/>
        <w:jc w:val="both"/>
        <w:rPr>
          <w:rFonts w:cs="Times New Roman"/>
          <w:sz w:val="26"/>
          <w:szCs w:val="26"/>
        </w:rPr>
      </w:pPr>
      <w:r w:rsidRPr="00A43BB9">
        <w:rPr>
          <w:rFonts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4BB291D7" wp14:editId="1C91D13B">
            <wp:extent cx="3284078" cy="48387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089" cy="483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3BB9">
        <w:rPr>
          <w:rFonts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29E71035" wp14:editId="206577CE">
            <wp:extent cx="3442051" cy="4848225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448" cy="485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DEE" w:rsidRPr="00A43BB9" w:rsidRDefault="00AA3DEE" w:rsidP="00AA3DE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Оснащение учебных курсов дает возможность электрического и информационно-технического комбинирования тренажерных систем по производству, передаче, распределению электроэнергии, защите оборудования и управлению электроэнергией. Контрольный центр интеллектуальной сети регистрирует все параметры и активирует соответствующие коммутационные операции. Это обеспечивает изучение в лаборатории влияния регенеративной электроэнергии на производство электроэнергии. Таким путем можно воспроизводить различные сценарии, например:</w:t>
      </w:r>
    </w:p>
    <w:p w:rsidR="00AA3DEE" w:rsidRPr="00A43BB9" w:rsidRDefault="00AA3DEE" w:rsidP="00AA3DE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•</w:t>
      </w:r>
      <w:r w:rsidRPr="00A43BB9">
        <w:rPr>
          <w:rFonts w:ascii="Times New Roman" w:eastAsia="ArialMT" w:hAnsi="Times New Roman" w:cs="Times New Roman"/>
          <w:sz w:val="24"/>
          <w:szCs w:val="24"/>
        </w:rPr>
        <w:t>Зарядка электромобилей при избытке ветровой энергии</w:t>
      </w:r>
    </w:p>
    <w:p w:rsidR="00AA3DEE" w:rsidRPr="00A43BB9" w:rsidRDefault="00AA3DEE" w:rsidP="00AA3DE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•</w:t>
      </w:r>
      <w:r w:rsidRPr="00A43BB9">
        <w:rPr>
          <w:rFonts w:ascii="Times New Roman" w:eastAsia="ArialMT" w:hAnsi="Times New Roman" w:cs="Times New Roman"/>
          <w:sz w:val="24"/>
          <w:szCs w:val="24"/>
        </w:rPr>
        <w:t>Накопление избыточной электроэнергии в гидроаккумулирующей электростанции</w:t>
      </w:r>
    </w:p>
    <w:p w:rsidR="00AA3DEE" w:rsidRPr="00A43BB9" w:rsidRDefault="00AA3DEE" w:rsidP="00AA3DE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•</w:t>
      </w:r>
      <w:r w:rsidRPr="00A43BB9">
        <w:rPr>
          <w:rFonts w:ascii="Times New Roman" w:eastAsia="ArialMT" w:hAnsi="Times New Roman" w:cs="Times New Roman"/>
          <w:sz w:val="24"/>
          <w:szCs w:val="24"/>
        </w:rPr>
        <w:t>Отключение потребителей для уменьшения пиковой нагрузки</w:t>
      </w:r>
    </w:p>
    <w:p w:rsidR="00AA3DEE" w:rsidRPr="00A43BB9" w:rsidRDefault="00AA3DEE" w:rsidP="00AA3DEE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MT" w:hAnsi="Times New Roman" w:cs="Times New Roman"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•</w:t>
      </w:r>
      <w:r w:rsidRPr="00A43BB9">
        <w:rPr>
          <w:rFonts w:ascii="Times New Roman" w:eastAsia="ArialMT" w:hAnsi="Times New Roman" w:cs="Times New Roman"/>
          <w:sz w:val="24"/>
          <w:szCs w:val="24"/>
        </w:rPr>
        <w:t>Покрытие нехватки электроэнергии включением гидроаккумулирующей электростанции</w:t>
      </w:r>
    </w:p>
    <w:p w:rsidR="00AA3DEE" w:rsidRPr="00A43BB9" w:rsidRDefault="00AA3DEE" w:rsidP="00AA3DEE">
      <w:pPr>
        <w:autoSpaceDE w:val="0"/>
        <w:autoSpaceDN w:val="0"/>
        <w:adjustRightInd w:val="0"/>
        <w:spacing w:after="0" w:line="240" w:lineRule="auto"/>
        <w:ind w:left="-567" w:right="-426" w:firstLine="567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4"/>
          <w:szCs w:val="24"/>
        </w:rPr>
        <w:t>Программное обеспечение SCADA позволяет наблюдать за всей установкой и управлять ею с любого рабочего места.</w:t>
      </w:r>
    </w:p>
    <w:p w:rsidR="00AA3DEE" w:rsidRPr="00A43BB9" w:rsidRDefault="00A20873" w:rsidP="00AA3DEE">
      <w:pPr>
        <w:autoSpaceDE w:val="0"/>
        <w:autoSpaceDN w:val="0"/>
        <w:adjustRightInd w:val="0"/>
        <w:spacing w:after="0" w:line="240" w:lineRule="auto"/>
        <w:ind w:left="-1134" w:right="-426"/>
        <w:jc w:val="both"/>
        <w:rPr>
          <w:rFonts w:ascii="Times New Roman" w:hAnsi="Times New Roman" w:cs="Times New Roman"/>
          <w:sz w:val="26"/>
          <w:szCs w:val="26"/>
        </w:rPr>
      </w:pPr>
      <w:r w:rsidRPr="00A43BB9"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EC7F474" wp14:editId="57F9FDA6">
            <wp:simplePos x="0" y="0"/>
            <wp:positionH relativeFrom="column">
              <wp:posOffset>4663440</wp:posOffset>
            </wp:positionH>
            <wp:positionV relativeFrom="paragraph">
              <wp:posOffset>135255</wp:posOffset>
            </wp:positionV>
            <wp:extent cx="828675" cy="228600"/>
            <wp:effectExtent l="0" t="0" r="9525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BB9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B956485" wp14:editId="2D3E2DB1">
            <wp:simplePos x="0" y="0"/>
            <wp:positionH relativeFrom="column">
              <wp:posOffset>3682365</wp:posOffset>
            </wp:positionH>
            <wp:positionV relativeFrom="paragraph">
              <wp:posOffset>135255</wp:posOffset>
            </wp:positionV>
            <wp:extent cx="828675" cy="228600"/>
            <wp:effectExtent l="0" t="0" r="952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BB9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C99DA91" wp14:editId="4562C1B8">
            <wp:simplePos x="0" y="0"/>
            <wp:positionH relativeFrom="column">
              <wp:posOffset>2005965</wp:posOffset>
            </wp:positionH>
            <wp:positionV relativeFrom="paragraph">
              <wp:posOffset>135255</wp:posOffset>
            </wp:positionV>
            <wp:extent cx="838200" cy="22860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DEE" w:rsidRPr="00A43BB9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BD36583" wp14:editId="57EA2F46">
            <wp:simplePos x="0" y="0"/>
            <wp:positionH relativeFrom="column">
              <wp:posOffset>882015</wp:posOffset>
            </wp:positionH>
            <wp:positionV relativeFrom="paragraph">
              <wp:posOffset>144780</wp:posOffset>
            </wp:positionV>
            <wp:extent cx="838200" cy="238125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DEE" w:rsidRPr="00A43BB9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A045D15" wp14:editId="4473F174">
            <wp:simplePos x="0" y="0"/>
            <wp:positionH relativeFrom="column">
              <wp:posOffset>-251460</wp:posOffset>
            </wp:positionH>
            <wp:positionV relativeFrom="paragraph">
              <wp:posOffset>144780</wp:posOffset>
            </wp:positionV>
            <wp:extent cx="838200" cy="219075"/>
            <wp:effectExtent l="0" t="0" r="0" b="952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DEE"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9B9CD4A" wp14:editId="080544DC">
            <wp:extent cx="3352800" cy="2262799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2" cy="22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3DEE" w:rsidRPr="00A43BB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FD5A1EC" wp14:editId="31B1B074">
            <wp:extent cx="3552825" cy="2377741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583" cy="238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9E9" w:rsidRPr="00A43BB9" w:rsidRDefault="008509E9" w:rsidP="00AA3DEE">
      <w:pPr>
        <w:jc w:val="right"/>
        <w:rPr>
          <w:rFonts w:cs="Times New Roman"/>
          <w:sz w:val="26"/>
          <w:szCs w:val="26"/>
        </w:rPr>
      </w:pPr>
    </w:p>
    <w:p w:rsidR="00AA3DEE" w:rsidRPr="00A43BB9" w:rsidRDefault="00960446" w:rsidP="00B27B82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A43BB9">
        <w:rPr>
          <w:rFonts w:ascii="Times New Roman" w:hAnsi="Times New Roman" w:cs="Times New Roman"/>
          <w:b/>
          <w:i/>
          <w:sz w:val="36"/>
          <w:szCs w:val="36"/>
        </w:rPr>
        <w:t>ЛАБОРАТОРИЯ «УМНЫЙ ДОМ»</w:t>
      </w:r>
    </w:p>
    <w:p w:rsidR="00B27B82" w:rsidRPr="00C07295" w:rsidRDefault="00B27B82" w:rsidP="00B27B82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07295">
        <w:rPr>
          <w:rFonts w:ascii="Times New Roman" w:hAnsi="Times New Roman" w:cs="Times New Roman"/>
          <w:b/>
          <w:i/>
          <w:sz w:val="24"/>
          <w:szCs w:val="24"/>
        </w:rPr>
        <w:t>Лаборатория содержит следующие стенды:</w:t>
      </w:r>
    </w:p>
    <w:p w:rsidR="00FE1E2D" w:rsidRDefault="00E454BA" w:rsidP="00FE1E2D">
      <w:pPr>
        <w:pStyle w:val="Default"/>
        <w:rPr>
          <w:rFonts w:ascii="Times New Roman" w:hAnsi="Times New Roman" w:cs="Times New Roman"/>
          <w:b/>
          <w:color w:val="auto"/>
        </w:rPr>
      </w:pPr>
      <w:r w:rsidRPr="00C07295">
        <w:rPr>
          <w:rFonts w:ascii="Times New Roman" w:eastAsia="Arial-BoldMT" w:hAnsi="Times New Roman" w:cs="Times New Roman"/>
          <w:b/>
          <w:bCs/>
          <w:color w:val="auto"/>
        </w:rPr>
        <w:t xml:space="preserve">• </w:t>
      </w:r>
      <w:r w:rsidRPr="00C07295">
        <w:rPr>
          <w:rFonts w:ascii="Times New Roman" w:hAnsi="Times New Roman" w:cs="Times New Roman"/>
          <w:b/>
          <w:color w:val="auto"/>
        </w:rPr>
        <w:t>Домовой ввод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b/>
          <w:sz w:val="24"/>
          <w:szCs w:val="24"/>
        </w:rPr>
      </w:pPr>
      <w:r w:rsidRPr="00FE1E2D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Структура сети общего пользования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Ввод энергии, распределение энергии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Меры защиты от поражения электрическим током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Короткое замыкание, замыкание на корпус, замыкание на землю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Молниезащита, защита от перенапряжений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Проверка электрических установок по действующим нормативным документам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Измерение сопротивления изоляции, измерение сопротивления заземления, поиск неисправностей методом шлейфовых измерений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lastRenderedPageBreak/>
        <w:t>• Проверка направления вращающегося поля, измерение защитного провода, измерение выравнивания потенциала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Принцип действия обычных и электронных счетчиков электроэнергии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Проверка мер безопасности согласно протоколу первичного испытания и повторных испытаний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Вторичное распределение, проектирование, структура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Сетевые системы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Проверка систем TN-ЯТ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Проверка устройства защитного отключения (RCDs)</w:t>
      </w:r>
    </w:p>
    <w:p w:rsidR="00E454BA" w:rsidRPr="00A43BB9" w:rsidRDefault="00E454BA" w:rsidP="00E454BA">
      <w:pPr>
        <w:pStyle w:val="Default"/>
        <w:rPr>
          <w:rFonts w:ascii="Times New Roman" w:hAnsi="Times New Roman" w:cs="Times New Roman"/>
          <w:color w:val="auto"/>
        </w:rPr>
      </w:pPr>
    </w:p>
    <w:p w:rsidR="00E454BA" w:rsidRPr="00A43BB9" w:rsidRDefault="00E454BA" w:rsidP="00E454BA">
      <w:pPr>
        <w:pStyle w:val="Default"/>
        <w:ind w:left="-567" w:firstLine="567"/>
        <w:jc w:val="both"/>
        <w:rPr>
          <w:rFonts w:ascii="Times New Roman" w:hAnsi="Times New Roman" w:cs="Times New Roman"/>
          <w:color w:val="auto"/>
        </w:rPr>
      </w:pPr>
      <w:r w:rsidRPr="00A43BB9">
        <w:rPr>
          <w:rFonts w:ascii="Times New Roman" w:hAnsi="Times New Roman" w:cs="Times New Roman"/>
          <w:color w:val="auto"/>
        </w:rPr>
        <w:t>Тренажер по системам зданий „Домовой ввод" посвящен подключению сети энергоснабжения к электрической системе здания, надлежащему исполнению и проверке этой системы. Важные для практики эксперименты являются составной частью тренажера. Посредством интегрированного в аппаратное обеспечение симулятора сбоев можно ставить различные измерительные задачи, которые должен решать ученик. В курсе подробно представлены распределительная сеть, домовой ввод и потребляющая электроустановка с учетом необходимых мер безопасности.</w:t>
      </w:r>
    </w:p>
    <w:p w:rsidR="00E454BA" w:rsidRPr="00A43BB9" w:rsidRDefault="00E454BA" w:rsidP="00CD50AC">
      <w:pPr>
        <w:pStyle w:val="Default"/>
        <w:jc w:val="center"/>
        <w:rPr>
          <w:rFonts w:ascii="Times New Roman" w:hAnsi="Times New Roman" w:cs="Times New Roman"/>
          <w:color w:val="auto"/>
        </w:rPr>
      </w:pPr>
      <w:r w:rsidRPr="00A43BB9">
        <w:rPr>
          <w:noProof/>
          <w:color w:val="auto"/>
          <w:lang w:eastAsia="ru-RU"/>
        </w:rPr>
        <w:drawing>
          <wp:inline distT="0" distB="0" distL="0" distR="0" wp14:anchorId="767CD347" wp14:editId="2DC2381D">
            <wp:extent cx="4791075" cy="2914006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96627" cy="291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4BA" w:rsidRPr="00A43BB9" w:rsidRDefault="00E454BA" w:rsidP="00B27B82">
      <w:pPr>
        <w:pStyle w:val="Default"/>
        <w:rPr>
          <w:rFonts w:ascii="Times New Roman" w:eastAsia="Arial-BoldMT" w:hAnsi="Times New Roman" w:cs="Times New Roman"/>
          <w:b/>
          <w:bCs/>
          <w:color w:val="auto"/>
        </w:rPr>
      </w:pPr>
    </w:p>
    <w:p w:rsidR="00FE1E2D" w:rsidRDefault="00E454BA" w:rsidP="00FE1E2D">
      <w:pPr>
        <w:pStyle w:val="Default"/>
        <w:rPr>
          <w:rFonts w:ascii="Times New Roman" w:hAnsi="Times New Roman" w:cs="Times New Roman"/>
          <w:color w:val="auto"/>
        </w:rPr>
      </w:pPr>
      <w:r w:rsidRPr="00C07295">
        <w:rPr>
          <w:rFonts w:ascii="Times New Roman" w:eastAsia="Arial-BoldMT" w:hAnsi="Times New Roman" w:cs="Times New Roman"/>
          <w:bCs/>
          <w:color w:val="auto"/>
        </w:rPr>
        <w:t xml:space="preserve">• </w:t>
      </w:r>
      <w:r w:rsidR="00B27B82" w:rsidRPr="00C07295">
        <w:rPr>
          <w:rFonts w:ascii="Times New Roman" w:hAnsi="Times New Roman" w:cs="Times New Roman"/>
          <w:color w:val="auto"/>
        </w:rPr>
        <w:t>Схемы включения ламп и приборов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b/>
          <w:sz w:val="24"/>
          <w:szCs w:val="24"/>
        </w:rPr>
      </w:pPr>
      <w:r w:rsidRPr="00FE1E2D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Проектирование комплектного электрооборудования квартиры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Предварительные исследования и подготовка переговоров с клиентами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Проверка экономичности различных схем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Составление спецификаций материалов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Калькуляция частичных и комплектных заказов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Оформление и выполнение заказа и проведение электроустановочных работ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lastRenderedPageBreak/>
        <w:t>• Первичные испытания установки по DIN VDE 0100-600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Сдача смонтированной установки и инструктаж клиента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Электроустановки для различных применений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Меры защиты от поражения электрическим током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Проверка устройства защитного отключения (RCDs)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Молниезащита, защита от перенапряжений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Измерения согласно DIN/VDE</w:t>
      </w:r>
    </w:p>
    <w:p w:rsidR="00E454BA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Документация, протокол сдачи-приемки и протокол испытаний, указания для клиента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</w:p>
    <w:p w:rsidR="00E454BA" w:rsidRPr="00A43BB9" w:rsidRDefault="00E454BA" w:rsidP="00E454BA">
      <w:pPr>
        <w:pStyle w:val="Default"/>
        <w:ind w:left="-567" w:firstLine="567"/>
        <w:jc w:val="both"/>
        <w:rPr>
          <w:rFonts w:ascii="Times New Roman" w:hAnsi="Times New Roman" w:cs="Times New Roman"/>
          <w:color w:val="auto"/>
        </w:rPr>
      </w:pPr>
      <w:r w:rsidRPr="00A43BB9">
        <w:rPr>
          <w:rFonts w:ascii="Times New Roman" w:hAnsi="Times New Roman" w:cs="Times New Roman"/>
          <w:color w:val="auto"/>
        </w:rPr>
        <w:t>Тренажер по системам зданий „Включение ламп и приборов" предназначен для проектирования, устройства и испытания широко применяемых электроустановочных схем. Для этого воспроизводится электроустановочная техника всего здания. Путем увязки теории с практикой этот модуль оптимально выполняет требования к профессиональному обучению, возникшие в результате переориентации электротехнических профессий. Программное обеспечение активирует реальные, типичные ошибки монтажа, например, короткие замыкания, дефектные защитные провода, слабые места изоляции и дефектные приборы, которые ученики должны выявить и устранить.</w:t>
      </w:r>
    </w:p>
    <w:p w:rsidR="00E454BA" w:rsidRPr="00A43BB9" w:rsidRDefault="00E454BA" w:rsidP="00CD50AC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</w:rPr>
      </w:pPr>
      <w:r w:rsidRPr="00A43BB9">
        <w:rPr>
          <w:noProof/>
          <w:color w:val="auto"/>
          <w:lang w:eastAsia="ru-RU"/>
        </w:rPr>
        <w:drawing>
          <wp:inline distT="0" distB="0" distL="0" distR="0" wp14:anchorId="52C68E32" wp14:editId="2649F486">
            <wp:extent cx="4504894" cy="2743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11691" cy="2747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4BA" w:rsidRPr="00A43BB9" w:rsidRDefault="00E454BA" w:rsidP="00B27B82">
      <w:pPr>
        <w:pStyle w:val="Default"/>
        <w:rPr>
          <w:rFonts w:ascii="Times New Roman" w:eastAsia="Arial-BoldMT" w:hAnsi="Times New Roman" w:cs="Times New Roman"/>
          <w:b/>
          <w:bCs/>
          <w:color w:val="auto"/>
        </w:rPr>
      </w:pPr>
    </w:p>
    <w:p w:rsidR="00E454BA" w:rsidRPr="00A43BB9" w:rsidRDefault="00E454BA" w:rsidP="00E454BA">
      <w:pPr>
        <w:pStyle w:val="Default"/>
        <w:rPr>
          <w:color w:val="auto"/>
        </w:rPr>
      </w:pPr>
    </w:p>
    <w:p w:rsidR="00E454BA" w:rsidRPr="00C07295" w:rsidRDefault="00E454BA" w:rsidP="00E454BA">
      <w:pPr>
        <w:pStyle w:val="Default"/>
        <w:rPr>
          <w:rFonts w:ascii="Times New Roman" w:eastAsia="Arial-BoldMT" w:hAnsi="Times New Roman" w:cs="Times New Roman"/>
          <w:bCs/>
          <w:color w:val="auto"/>
        </w:rPr>
      </w:pPr>
      <w:r w:rsidRPr="00C07295">
        <w:rPr>
          <w:rFonts w:ascii="Times New Roman" w:eastAsia="Arial-BoldMT" w:hAnsi="Times New Roman" w:cs="Times New Roman"/>
          <w:bCs/>
          <w:color w:val="auto"/>
        </w:rPr>
        <w:t>• Коммуникационная техника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b/>
          <w:sz w:val="24"/>
          <w:szCs w:val="24"/>
        </w:rPr>
      </w:pPr>
      <w:r w:rsidRPr="00FE1E2D">
        <w:rPr>
          <w:rFonts w:ascii="Times New Roman" w:hAnsi="Times New Roman" w:cs="Times New Roman"/>
          <w:b/>
          <w:sz w:val="24"/>
          <w:szCs w:val="24"/>
        </w:rPr>
        <w:t>Содержание курса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Проектирование мультимедйной кабельной разводки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Выбор сред передачи и аппаратного оснащения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Соблюдение требуемых категорий передаточных характеристик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Длительный срок службы кабельных систем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Выполнение различных кабельных разводок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Создание беспроводной локальной сети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Соединение двух ПК полимерным световодом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lastRenderedPageBreak/>
        <w:t>• Соединение ПК через розетку RJ45 (LSA)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Комплектация распределителя блоком NTBA, беспроводным маршрутизатором и др.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Установка коммутационной панели в мультимедийном распределителе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Соединение ПК через переключатель и коммутационную панель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Ввод сигнала через приемник DVB-T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Установка проходной и оконечной розетки в канальном сегменте (коаксиальный кабель)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Монтаж, соединение и испытание двух розеток RJ45 в канальном сегменте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Документация, протокол сдачи-приемки и протокол испытаний, указания для клиента</w:t>
      </w:r>
    </w:p>
    <w:p w:rsidR="00FE1E2D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• Пуск в эксплуатацию цифрового абонентского</w:t>
      </w:r>
    </w:p>
    <w:p w:rsidR="00E454BA" w:rsidRPr="00FE1E2D" w:rsidRDefault="00FE1E2D" w:rsidP="00FE1E2D">
      <w:pPr>
        <w:pStyle w:val="aa"/>
        <w:rPr>
          <w:rFonts w:ascii="Times New Roman" w:hAnsi="Times New Roman" w:cs="Times New Roman"/>
          <w:sz w:val="24"/>
          <w:szCs w:val="24"/>
        </w:rPr>
      </w:pPr>
      <w:r w:rsidRPr="00FE1E2D">
        <w:rPr>
          <w:rFonts w:ascii="Times New Roman" w:hAnsi="Times New Roman" w:cs="Times New Roman"/>
          <w:sz w:val="24"/>
          <w:szCs w:val="24"/>
        </w:rPr>
        <w:t>подключения</w:t>
      </w:r>
    </w:p>
    <w:p w:rsidR="00E454BA" w:rsidRPr="00A43BB9" w:rsidRDefault="00E454BA" w:rsidP="00E454BA">
      <w:pPr>
        <w:pStyle w:val="Default"/>
        <w:ind w:left="-567" w:firstLine="567"/>
        <w:jc w:val="both"/>
        <w:rPr>
          <w:rFonts w:ascii="Times New Roman" w:hAnsi="Times New Roman" w:cs="Times New Roman"/>
          <w:color w:val="auto"/>
        </w:rPr>
      </w:pPr>
      <w:r w:rsidRPr="00A43BB9">
        <w:rPr>
          <w:rFonts w:ascii="Times New Roman" w:hAnsi="Times New Roman" w:cs="Times New Roman"/>
          <w:color w:val="auto"/>
        </w:rPr>
        <w:t>Тренажер по системам зданий „Коммуникационная техника" предназначен для проектирования, монтажа и испытаний структурированной кабельной разводки для различных применений и назначений коммуникационной техники. Учебный проект относится к области „Homeoffice" (домашний офис). Кроме того подробно рассматриваются следующие темы: телефония, Интернет, сетевое соединение, ТВ и видео. Благодаря применению симулятора сбоев можно адаптировать задания к уровню знаний соответствующего ученика.</w:t>
      </w:r>
    </w:p>
    <w:p w:rsidR="00E454BA" w:rsidRPr="00A43BB9" w:rsidRDefault="00E454BA" w:rsidP="00E454BA">
      <w:pPr>
        <w:pStyle w:val="Default"/>
        <w:ind w:left="-567" w:firstLine="567"/>
        <w:jc w:val="center"/>
        <w:rPr>
          <w:rFonts w:ascii="Times New Roman" w:eastAsia="Arial-BoldMT" w:hAnsi="Times New Roman" w:cs="Times New Roman"/>
          <w:b/>
          <w:bCs/>
          <w:color w:val="auto"/>
        </w:rPr>
      </w:pPr>
      <w:r w:rsidRPr="00A43BB9">
        <w:rPr>
          <w:noProof/>
          <w:color w:val="auto"/>
          <w:lang w:eastAsia="ru-RU"/>
        </w:rPr>
        <w:drawing>
          <wp:inline distT="0" distB="0" distL="0" distR="0" wp14:anchorId="41C58ED3" wp14:editId="53051A67">
            <wp:extent cx="4800600" cy="2931195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04690" cy="293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0AC" w:rsidRPr="00A43BB9" w:rsidRDefault="00CD50AC" w:rsidP="00B27B82">
      <w:pPr>
        <w:pStyle w:val="Default"/>
        <w:rPr>
          <w:rFonts w:ascii="Times New Roman" w:eastAsia="Arial-BoldMT" w:hAnsi="Times New Roman" w:cs="Times New Roman"/>
          <w:b/>
          <w:bCs/>
          <w:color w:val="auto"/>
        </w:rPr>
      </w:pPr>
    </w:p>
    <w:p w:rsidR="00E454BA" w:rsidRPr="00C07295" w:rsidRDefault="00E454BA" w:rsidP="00B27B82">
      <w:pPr>
        <w:pStyle w:val="Default"/>
        <w:rPr>
          <w:rFonts w:ascii="Times New Roman" w:hAnsi="Times New Roman" w:cs="Times New Roman"/>
          <w:color w:val="auto"/>
        </w:rPr>
      </w:pPr>
      <w:r w:rsidRPr="00C07295">
        <w:rPr>
          <w:rFonts w:ascii="Times New Roman" w:eastAsia="Arial-BoldMT" w:hAnsi="Times New Roman" w:cs="Times New Roman"/>
          <w:bCs/>
          <w:color w:val="auto"/>
        </w:rPr>
        <w:t xml:space="preserve">• </w:t>
      </w:r>
      <w:r w:rsidR="00B27B82" w:rsidRPr="00C07295">
        <w:rPr>
          <w:rFonts w:ascii="Times New Roman" w:hAnsi="Times New Roman" w:cs="Times New Roman"/>
          <w:color w:val="auto"/>
        </w:rPr>
        <w:t>Системы управления зданиями с KNX®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b/>
          <w:bCs/>
          <w:color w:val="auto"/>
        </w:rPr>
        <w:t>Содержание курса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Планирование, проектирование и параметрирование KNX-установок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Выбор подходящих монтажных структур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Выбор подходящего оборудования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Выбор компонентов с учетом экономичности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lastRenderedPageBreak/>
        <w:t>• Длительный срок службы электроустановочных систем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Параметрирование и поиск неисправностей в KNX®-ycTa н ов ках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Устройства сопряжения с другими шинными системами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Построение шинных структур и топология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Возможности применение KNX®/EIB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Проектирование с помощью программного обеспечения ETS 4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Структура телеграмм и адресация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Среды передачи, шина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Монтаж установки KNX®/EIB для различных применений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Пуск и специфические испытания</w:t>
      </w:r>
    </w:p>
    <w:p w:rsidR="00CD50AC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Документация, протокол сдачи-приемки и протокол испытаний, указания для клиента</w:t>
      </w:r>
    </w:p>
    <w:p w:rsidR="00FE1E2D" w:rsidRPr="00A43BB9" w:rsidRDefault="00FE1E2D" w:rsidP="00FE1E2D">
      <w:pPr>
        <w:pStyle w:val="Default"/>
        <w:rPr>
          <w:color w:val="auto"/>
        </w:rPr>
      </w:pPr>
    </w:p>
    <w:p w:rsidR="00CD50AC" w:rsidRPr="00A43BB9" w:rsidRDefault="00CD50AC" w:rsidP="00CD50AC">
      <w:pPr>
        <w:pStyle w:val="Default"/>
        <w:ind w:left="-567" w:firstLine="567"/>
        <w:jc w:val="both"/>
        <w:rPr>
          <w:noProof/>
          <w:color w:val="auto"/>
          <w:lang w:eastAsia="ru-RU"/>
        </w:rPr>
      </w:pPr>
      <w:r w:rsidRPr="00A43BB9">
        <w:rPr>
          <w:rFonts w:ascii="Times New Roman" w:hAnsi="Times New Roman" w:cs="Times New Roman"/>
          <w:color w:val="auto"/>
        </w:rPr>
        <w:t>Тренажер по системам зданий „Системы управления зданиями с KNX®“ предназначен для проектирования, монтажа и испытаний интеллектуальной, пригодной для шинного соединения электроустановочной системы. Основное внимание уделяется как проектированию и параметрированию, так и кабельной разводке и технике подключения шинных систем во вторичном распределителе. Фундаментальное изменение бывшей профессии „Электромонтер" в направлении „Специалист по электронике зданий и инфраструктурным системам" превращает задачи ручного монтажа в работы по проектированию и программированию с помощью ПК.</w:t>
      </w:r>
      <w:r w:rsidRPr="00A43BB9">
        <w:rPr>
          <w:noProof/>
          <w:color w:val="auto"/>
          <w:lang w:eastAsia="ru-RU"/>
        </w:rPr>
        <w:t xml:space="preserve"> </w:t>
      </w:r>
    </w:p>
    <w:p w:rsidR="00E454BA" w:rsidRPr="00A43BB9" w:rsidRDefault="00CD50AC" w:rsidP="00CD50AC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</w:rPr>
      </w:pPr>
      <w:r w:rsidRPr="00A43BB9">
        <w:rPr>
          <w:noProof/>
          <w:color w:val="auto"/>
          <w:lang w:eastAsia="ru-RU"/>
        </w:rPr>
        <w:drawing>
          <wp:inline distT="0" distB="0" distL="0" distR="0" wp14:anchorId="478ECF32" wp14:editId="4CAF8010">
            <wp:extent cx="5067300" cy="30914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80512" cy="30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0AC" w:rsidRPr="00A43BB9" w:rsidRDefault="00CD50AC" w:rsidP="00B27B82">
      <w:pPr>
        <w:pStyle w:val="Default"/>
        <w:rPr>
          <w:rFonts w:ascii="Times New Roman" w:eastAsia="Arial-BoldMT" w:hAnsi="Times New Roman" w:cs="Times New Roman"/>
          <w:b/>
          <w:bCs/>
          <w:color w:val="auto"/>
        </w:rPr>
      </w:pPr>
    </w:p>
    <w:p w:rsidR="005E1872" w:rsidRPr="00A43BB9" w:rsidRDefault="005E1872" w:rsidP="00B27B82">
      <w:pPr>
        <w:pStyle w:val="Default"/>
        <w:rPr>
          <w:rFonts w:ascii="Times New Roman" w:eastAsia="Arial-BoldMT" w:hAnsi="Times New Roman" w:cs="Times New Roman"/>
          <w:b/>
          <w:bCs/>
          <w:color w:val="auto"/>
        </w:rPr>
      </w:pPr>
    </w:p>
    <w:p w:rsidR="005E1872" w:rsidRPr="00A43BB9" w:rsidRDefault="005E1872" w:rsidP="00B27B82">
      <w:pPr>
        <w:pStyle w:val="Default"/>
        <w:rPr>
          <w:rFonts w:ascii="Times New Roman" w:eastAsia="Arial-BoldMT" w:hAnsi="Times New Roman" w:cs="Times New Roman"/>
          <w:b/>
          <w:bCs/>
          <w:color w:val="auto"/>
        </w:rPr>
      </w:pPr>
    </w:p>
    <w:p w:rsidR="00B27B82" w:rsidRPr="00C07295" w:rsidRDefault="00E454BA" w:rsidP="00B27B82">
      <w:pPr>
        <w:pStyle w:val="Default"/>
        <w:rPr>
          <w:rFonts w:ascii="Times New Roman" w:hAnsi="Times New Roman" w:cs="Times New Roman"/>
          <w:color w:val="auto"/>
        </w:rPr>
      </w:pPr>
      <w:r w:rsidRPr="00C07295">
        <w:rPr>
          <w:rFonts w:ascii="Times New Roman" w:eastAsia="Arial-BoldMT" w:hAnsi="Times New Roman" w:cs="Times New Roman"/>
          <w:bCs/>
          <w:color w:val="auto"/>
        </w:rPr>
        <w:t xml:space="preserve">• </w:t>
      </w:r>
      <w:r w:rsidR="00B27B82" w:rsidRPr="00C07295">
        <w:rPr>
          <w:rFonts w:ascii="Times New Roman" w:hAnsi="Times New Roman" w:cs="Times New Roman"/>
          <w:color w:val="auto"/>
        </w:rPr>
        <w:t>Тревожная сигнализация и контроль доступа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b/>
          <w:bCs/>
          <w:color w:val="auto"/>
        </w:rPr>
        <w:t>Содержание курса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Проектирование систем тревожной сигнализации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Проектирование систем охранной сигнализации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lastRenderedPageBreak/>
        <w:t>• Проектирование систем пожарного извещения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Проектирование систем контроля доступа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Физические принципы действия различных датчиков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Установка извещателей газа, воды, дыма и взлома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Конфигурирование групп обычных извещателей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Установка датчиков и извещателей, пригодных для применения в шинной системе</w:t>
      </w:r>
    </w:p>
    <w:p w:rsidR="00CD50AC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>• Программирование установки с помощью ПК или пульта управления</w:t>
      </w:r>
    </w:p>
    <w:p w:rsidR="00FE1E2D" w:rsidRPr="00A43BB9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</w:p>
    <w:p w:rsidR="00CD50AC" w:rsidRPr="00A43BB9" w:rsidRDefault="00CD50AC" w:rsidP="00CD50AC">
      <w:pPr>
        <w:pStyle w:val="Default"/>
        <w:ind w:left="-567" w:firstLine="567"/>
        <w:jc w:val="both"/>
        <w:rPr>
          <w:rFonts w:ascii="Times New Roman" w:hAnsi="Times New Roman" w:cs="Times New Roman"/>
          <w:color w:val="auto"/>
        </w:rPr>
      </w:pPr>
      <w:r w:rsidRPr="00A43BB9">
        <w:rPr>
          <w:rFonts w:ascii="Times New Roman" w:hAnsi="Times New Roman" w:cs="Times New Roman"/>
          <w:color w:val="auto"/>
        </w:rPr>
        <w:t>С помощью тренажера по системам зданий „Оборудование тревожной сигнализации" тема противовзломной и противопожарной защиты раскрывается как решающий элемент современной электроустановочной системы. В центре внимания находятся принцип действия отдельных датчиков и объединение различных извещателей, датчиков, устройств активации и диспетчерской в единую систему. Установка может свободно программироваться и очень дифференцированно применяться для ориентированного на высокие результаты преподавания. Установка тревожной сигнализации состоит из типичных применяемых на практике узлов, которые все без исключения имеют допуск VdS.</w:t>
      </w:r>
    </w:p>
    <w:p w:rsidR="00CD50AC" w:rsidRPr="00A43BB9" w:rsidRDefault="00CD50AC" w:rsidP="00CD50AC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</w:rPr>
      </w:pPr>
      <w:r w:rsidRPr="00A43BB9">
        <w:rPr>
          <w:noProof/>
          <w:color w:val="auto"/>
          <w:lang w:eastAsia="ru-RU"/>
        </w:rPr>
        <w:drawing>
          <wp:inline distT="0" distB="0" distL="0" distR="0" wp14:anchorId="28BE4AB9" wp14:editId="2745658A">
            <wp:extent cx="4962525" cy="322059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62049" cy="322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B82" w:rsidRPr="00A43BB9" w:rsidRDefault="00B27B82" w:rsidP="00E454BA">
      <w:pPr>
        <w:pStyle w:val="Default"/>
        <w:rPr>
          <w:rFonts w:ascii="Times New Roman" w:eastAsia="Arial-BoldMT" w:hAnsi="Times New Roman" w:cs="Times New Roman"/>
          <w:b/>
          <w:bCs/>
          <w:color w:val="auto"/>
        </w:rPr>
      </w:pPr>
    </w:p>
    <w:p w:rsidR="00CD50AC" w:rsidRPr="00C07295" w:rsidRDefault="00CD50AC" w:rsidP="00CD50AC">
      <w:pPr>
        <w:pStyle w:val="Default"/>
        <w:rPr>
          <w:rFonts w:ascii="Times New Roman" w:eastAsia="Arial-BoldMT" w:hAnsi="Times New Roman" w:cs="Times New Roman"/>
          <w:b/>
          <w:bCs/>
          <w:color w:val="auto"/>
        </w:rPr>
      </w:pPr>
      <w:r w:rsidRPr="00C07295">
        <w:rPr>
          <w:rFonts w:ascii="Times New Roman" w:eastAsia="Arial-BoldMT" w:hAnsi="Times New Roman" w:cs="Times New Roman"/>
          <w:b/>
          <w:bCs/>
          <w:color w:val="auto"/>
        </w:rPr>
        <w:t xml:space="preserve">• Меры защиты по </w:t>
      </w:r>
      <w:r w:rsidRPr="00C07295">
        <w:rPr>
          <w:rFonts w:ascii="Times New Roman" w:eastAsia="Arial-BoldMT" w:hAnsi="Times New Roman" w:cs="Times New Roman"/>
          <w:b/>
          <w:bCs/>
          <w:color w:val="auto"/>
          <w:lang w:val="en-US"/>
        </w:rPr>
        <w:t>VDE</w:t>
      </w:r>
      <w:r w:rsidRPr="00C07295">
        <w:rPr>
          <w:rFonts w:ascii="Times New Roman" w:eastAsia="Arial-BoldMT" w:hAnsi="Times New Roman" w:cs="Times New Roman"/>
          <w:b/>
          <w:bCs/>
          <w:color w:val="auto"/>
        </w:rPr>
        <w:t>/</w:t>
      </w:r>
      <w:r w:rsidRPr="00C07295">
        <w:rPr>
          <w:rFonts w:ascii="Times New Roman" w:eastAsia="Arial-BoldMT" w:hAnsi="Times New Roman" w:cs="Times New Roman"/>
          <w:b/>
          <w:bCs/>
          <w:color w:val="auto"/>
          <w:lang w:val="en-US"/>
        </w:rPr>
        <w:t>EN</w:t>
      </w:r>
    </w:p>
    <w:p w:rsidR="00FE1E2D" w:rsidRPr="00FE1E2D" w:rsidRDefault="00FE1E2D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b/>
          <w:bCs/>
          <w:color w:val="auto"/>
        </w:rPr>
        <w:t>Содержание курса</w:t>
      </w:r>
    </w:p>
    <w:p w:rsidR="00FE1E2D" w:rsidRP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>Различные системы сетей на установке клиента (система ТТ, TN, TN-C, TN-S или TN-C-S)</w:t>
      </w:r>
    </w:p>
    <w:p w:rsidR="00FE1E2D" w:rsidRP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>Выбор и принцип действия различных защитных</w:t>
      </w:r>
      <w:r w:rsidR="00FE1E2D">
        <w:rPr>
          <w:rFonts w:ascii="Times New Roman" w:hAnsi="Times New Roman" w:cs="Times New Roman"/>
          <w:color w:val="auto"/>
        </w:rPr>
        <w:t xml:space="preserve"> </w:t>
      </w:r>
      <w:r w:rsidR="00FE1E2D" w:rsidRPr="00FE1E2D">
        <w:rPr>
          <w:rFonts w:ascii="Times New Roman" w:hAnsi="Times New Roman" w:cs="Times New Roman"/>
          <w:color w:val="auto"/>
        </w:rPr>
        <w:t>устройств в различных сетях</w:t>
      </w:r>
    </w:p>
    <w:p w:rsidR="00FE1E2D" w:rsidRP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>Ознакомление с различными мерами безопасности</w:t>
      </w:r>
      <w:r w:rsidR="00FE1E2D">
        <w:rPr>
          <w:rFonts w:ascii="Times New Roman" w:hAnsi="Times New Roman" w:cs="Times New Roman"/>
          <w:color w:val="auto"/>
        </w:rPr>
        <w:t xml:space="preserve"> </w:t>
      </w:r>
      <w:r w:rsidR="00FE1E2D" w:rsidRPr="00FE1E2D">
        <w:rPr>
          <w:rFonts w:ascii="Times New Roman" w:hAnsi="Times New Roman" w:cs="Times New Roman"/>
          <w:color w:val="auto"/>
        </w:rPr>
        <w:t>и их испытание соответствующими измерительными</w:t>
      </w:r>
      <w:r w:rsidR="00FE1E2D">
        <w:rPr>
          <w:rFonts w:ascii="Times New Roman" w:hAnsi="Times New Roman" w:cs="Times New Roman"/>
          <w:color w:val="auto"/>
        </w:rPr>
        <w:t xml:space="preserve"> </w:t>
      </w:r>
      <w:r w:rsidR="00FE1E2D" w:rsidRPr="00FE1E2D">
        <w:rPr>
          <w:rFonts w:ascii="Times New Roman" w:hAnsi="Times New Roman" w:cs="Times New Roman"/>
          <w:color w:val="auto"/>
        </w:rPr>
        <w:t>приборами</w:t>
      </w:r>
    </w:p>
    <w:p w:rsidR="00FE1E2D" w:rsidRP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lastRenderedPageBreak/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>Проведение первичных и повторных испытаний по DIN VDE 0100-600</w:t>
      </w:r>
    </w:p>
    <w:p w:rsidR="00FE1E2D" w:rsidRP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>Испытания автоматического выключателя дифференциальной защиты</w:t>
      </w:r>
    </w:p>
    <w:p w:rsid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 xml:space="preserve">Измерение импеданса шлейфа, местного импеданса изоляции и сопротивления изоляции </w:t>
      </w: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 xml:space="preserve">Опасности, вызываемые электрическим током </w:t>
      </w:r>
    </w:p>
    <w:p w:rsid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 xml:space="preserve">Консультации и инструктаж относительно опасностей на электроустановках </w:t>
      </w:r>
    </w:p>
    <w:p w:rsid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 xml:space="preserve">Оценка измеренных показателей и целенаправленный поиск неисправностей </w:t>
      </w:r>
    </w:p>
    <w:p w:rsid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 xml:space="preserve">Составление документации и протоколов испытаний </w:t>
      </w:r>
    </w:p>
    <w:p w:rsidR="00CD50AC" w:rsidRPr="00FE1E2D" w:rsidRDefault="00404D91" w:rsidP="00FE1E2D">
      <w:pPr>
        <w:pStyle w:val="Default"/>
        <w:rPr>
          <w:rFonts w:ascii="Times New Roman" w:hAnsi="Times New Roman" w:cs="Times New Roman"/>
          <w:color w:val="auto"/>
        </w:rPr>
      </w:pPr>
      <w:r w:rsidRPr="00FE1E2D">
        <w:rPr>
          <w:rFonts w:ascii="Times New Roman" w:hAnsi="Times New Roman" w:cs="Times New Roman"/>
          <w:color w:val="auto"/>
        </w:rPr>
        <w:t xml:space="preserve">• </w:t>
      </w:r>
      <w:r w:rsidR="00FE1E2D" w:rsidRPr="00FE1E2D">
        <w:rPr>
          <w:rFonts w:ascii="Times New Roman" w:hAnsi="Times New Roman" w:cs="Times New Roman"/>
          <w:color w:val="auto"/>
        </w:rPr>
        <w:t>Токороходимость уравнительных проводов</w:t>
      </w:r>
    </w:p>
    <w:p w:rsidR="00FE1E2D" w:rsidRPr="00A43BB9" w:rsidRDefault="00FE1E2D" w:rsidP="00FE1E2D">
      <w:pPr>
        <w:pStyle w:val="Default"/>
        <w:rPr>
          <w:color w:val="auto"/>
        </w:rPr>
      </w:pPr>
    </w:p>
    <w:p w:rsidR="00CD50AC" w:rsidRPr="00A43BB9" w:rsidRDefault="00CD50AC" w:rsidP="00CD50AC">
      <w:pPr>
        <w:pStyle w:val="Default"/>
        <w:ind w:left="-567" w:firstLine="567"/>
        <w:jc w:val="both"/>
        <w:rPr>
          <w:rFonts w:ascii="Times New Roman" w:hAnsi="Times New Roman" w:cs="Times New Roman"/>
          <w:color w:val="auto"/>
          <w:lang w:val="en-US"/>
        </w:rPr>
      </w:pPr>
      <w:r w:rsidRPr="00A43BB9">
        <w:rPr>
          <w:rFonts w:ascii="Times New Roman" w:hAnsi="Times New Roman" w:cs="Times New Roman"/>
          <w:color w:val="auto"/>
        </w:rPr>
        <w:t>Тема „Защита от слишком высокого контактного напряжения (Меры безопасности по VDE 0100)" важна для всех, кто по роду своей работы занимается устройством, эксплуатацией и ремонтом электроустановок. В частности, это касается учеников по электротехническим профессиям. Тренажерная система оказывает оптимальную поддержку при преподавании теории и практики для ознакомления с мерами безопасности по VDE 0100 в различных видах сетей. При этом прямая связь с практикой является одним из важнейших элементов учебных систем LN. Измерения при различных опытах проводятся стандартными измерительными приборами.</w:t>
      </w:r>
    </w:p>
    <w:p w:rsidR="00CD50AC" w:rsidRPr="00A43BB9" w:rsidRDefault="00CD50AC" w:rsidP="00CD50AC">
      <w:pPr>
        <w:pStyle w:val="Default"/>
        <w:ind w:left="-567" w:firstLine="567"/>
        <w:jc w:val="both"/>
        <w:rPr>
          <w:rFonts w:ascii="Times New Roman" w:hAnsi="Times New Roman" w:cs="Times New Roman"/>
          <w:i/>
          <w:color w:val="auto"/>
          <w:lang w:val="en-US"/>
        </w:rPr>
      </w:pPr>
      <w:r w:rsidRPr="00A43BB9">
        <w:rPr>
          <w:rFonts w:ascii="Times New Roman" w:hAnsi="Times New Roman" w:cs="Times New Roman"/>
          <w:i/>
          <w:noProof/>
          <w:color w:val="auto"/>
          <w:lang w:eastAsia="ru-RU"/>
        </w:rPr>
        <w:drawing>
          <wp:inline distT="0" distB="0" distL="0" distR="0" wp14:anchorId="41E053A6" wp14:editId="55F5DBAC">
            <wp:extent cx="3437792" cy="103355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486" cy="104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0AC" w:rsidRPr="00A43BB9" w:rsidRDefault="00CD50AC" w:rsidP="00CD50AC">
      <w:pPr>
        <w:pStyle w:val="Default"/>
        <w:ind w:left="-567" w:firstLine="567"/>
        <w:jc w:val="right"/>
        <w:rPr>
          <w:rFonts w:ascii="Times New Roman" w:hAnsi="Times New Roman" w:cs="Times New Roman"/>
          <w:i/>
          <w:color w:val="auto"/>
          <w:lang w:val="en-US"/>
        </w:rPr>
      </w:pPr>
      <w:r w:rsidRPr="00A43BB9">
        <w:rPr>
          <w:rFonts w:ascii="Times New Roman" w:hAnsi="Times New Roman" w:cs="Times New Roman"/>
          <w:i/>
          <w:noProof/>
          <w:color w:val="auto"/>
          <w:lang w:eastAsia="ru-RU"/>
        </w:rPr>
        <w:drawing>
          <wp:inline distT="0" distB="0" distL="0" distR="0" wp14:anchorId="789BAA85" wp14:editId="06E996F9">
            <wp:extent cx="1951892" cy="101357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99" cy="101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0AC" w:rsidRPr="007E707C" w:rsidRDefault="00C71F60" w:rsidP="00C71F60">
      <w:pPr>
        <w:pStyle w:val="Default"/>
        <w:ind w:left="-567" w:firstLine="567"/>
        <w:jc w:val="center"/>
        <w:rPr>
          <w:b/>
          <w:bCs/>
          <w:color w:val="auto"/>
          <w:sz w:val="26"/>
          <w:szCs w:val="26"/>
        </w:rPr>
      </w:pPr>
      <w:r w:rsidRPr="00A43BB9">
        <w:rPr>
          <w:b/>
          <w:bCs/>
          <w:color w:val="auto"/>
          <w:sz w:val="26"/>
          <w:szCs w:val="26"/>
        </w:rPr>
        <w:t>Сетевые системы и меры защиты</w:t>
      </w:r>
    </w:p>
    <w:p w:rsidR="00C71F60" w:rsidRPr="00A43BB9" w:rsidRDefault="00C71F60" w:rsidP="00C71F60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  <w:lang w:val="en-US"/>
        </w:rPr>
      </w:pPr>
      <w:r w:rsidRPr="00A43BB9">
        <w:rPr>
          <w:rFonts w:ascii="Times New Roman" w:hAnsi="Times New Roman" w:cs="Times New Roman"/>
          <w:noProof/>
          <w:color w:val="auto"/>
          <w:lang w:eastAsia="ru-RU"/>
        </w:rPr>
        <w:lastRenderedPageBreak/>
        <w:drawing>
          <wp:inline distT="0" distB="0" distL="0" distR="0" wp14:anchorId="125CDCDA" wp14:editId="0F9140DC">
            <wp:extent cx="3431174" cy="222972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588" cy="223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F60" w:rsidRPr="00A43BB9" w:rsidRDefault="00C71F60" w:rsidP="00C71F60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  <w:lang w:val="en-US"/>
        </w:rPr>
      </w:pPr>
      <w:r w:rsidRPr="00A43BB9">
        <w:rPr>
          <w:rFonts w:ascii="Times New Roman" w:hAnsi="Times New Roman" w:cs="Times New Roman"/>
          <w:noProof/>
          <w:color w:val="auto"/>
          <w:lang w:eastAsia="ru-RU"/>
        </w:rPr>
        <w:drawing>
          <wp:inline distT="0" distB="0" distL="0" distR="0" wp14:anchorId="12110666" wp14:editId="322F43DB">
            <wp:extent cx="3467100" cy="225671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474" cy="22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F60" w:rsidRPr="00A43BB9" w:rsidRDefault="00C71F60" w:rsidP="00C71F60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  <w:lang w:val="en-US"/>
        </w:rPr>
      </w:pPr>
      <w:r w:rsidRPr="00A43BB9">
        <w:rPr>
          <w:rFonts w:ascii="Times New Roman" w:hAnsi="Times New Roman" w:cs="Times New Roman"/>
          <w:noProof/>
          <w:color w:val="auto"/>
          <w:lang w:eastAsia="ru-RU"/>
        </w:rPr>
        <w:drawing>
          <wp:inline distT="0" distB="0" distL="0" distR="0" wp14:anchorId="732D34CA" wp14:editId="284F1A74">
            <wp:extent cx="3629164" cy="23622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635" cy="236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F60" w:rsidRPr="00A43BB9" w:rsidRDefault="00C71F60" w:rsidP="00C71F60">
      <w:pPr>
        <w:pStyle w:val="Default"/>
        <w:rPr>
          <w:color w:val="auto"/>
        </w:rPr>
      </w:pPr>
    </w:p>
    <w:p w:rsidR="00901B5B" w:rsidRPr="00A43BB9" w:rsidRDefault="00901B5B" w:rsidP="00C71F60">
      <w:pPr>
        <w:pStyle w:val="Default"/>
        <w:ind w:left="-567" w:firstLine="567"/>
        <w:jc w:val="center"/>
        <w:rPr>
          <w:b/>
          <w:bCs/>
          <w:color w:val="auto"/>
          <w:sz w:val="26"/>
          <w:szCs w:val="26"/>
        </w:rPr>
      </w:pPr>
      <w:r w:rsidRPr="00A43BB9">
        <w:rPr>
          <w:rFonts w:ascii="Times New Roman" w:hAnsi="Times New Roman" w:cs="Times New Roman"/>
          <w:noProof/>
          <w:color w:val="auto"/>
          <w:lang w:eastAsia="ru-RU"/>
        </w:rPr>
        <w:lastRenderedPageBreak/>
        <w:drawing>
          <wp:inline distT="0" distB="0" distL="0" distR="0" wp14:anchorId="38D2FBD3" wp14:editId="1113A925">
            <wp:extent cx="3525714" cy="179363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367" cy="179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F60" w:rsidRPr="00A43BB9" w:rsidRDefault="00C71F60" w:rsidP="00C71F60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</w:rPr>
      </w:pPr>
      <w:r w:rsidRPr="00A43BB9">
        <w:rPr>
          <w:b/>
          <w:bCs/>
          <w:color w:val="auto"/>
          <w:sz w:val="26"/>
          <w:szCs w:val="26"/>
        </w:rPr>
        <w:t>Качество сети</w:t>
      </w:r>
    </w:p>
    <w:p w:rsidR="00C71F60" w:rsidRPr="00A43BB9" w:rsidRDefault="00C71F60" w:rsidP="00C71F60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</w:rPr>
      </w:pPr>
    </w:p>
    <w:p w:rsidR="00C71F60" w:rsidRDefault="00C71F60" w:rsidP="00C71F60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</w:rPr>
      </w:pPr>
    </w:p>
    <w:p w:rsidR="00FE1E2D" w:rsidRPr="00A43BB9" w:rsidRDefault="00FE1E2D" w:rsidP="00C71F60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</w:rPr>
      </w:pPr>
    </w:p>
    <w:p w:rsidR="007E707C" w:rsidRDefault="007E707C" w:rsidP="00C71F60">
      <w:pPr>
        <w:pStyle w:val="Default"/>
        <w:ind w:left="-567" w:firstLine="567"/>
        <w:jc w:val="center"/>
        <w:rPr>
          <w:rFonts w:ascii="Times New Roman" w:hAnsi="Times New Roman" w:cs="Times New Roman"/>
          <w:b/>
          <w:i/>
          <w:color w:val="auto"/>
          <w:sz w:val="36"/>
          <w:szCs w:val="36"/>
        </w:rPr>
      </w:pPr>
    </w:p>
    <w:p w:rsidR="00C71F60" w:rsidRPr="00A43BB9" w:rsidRDefault="00960446" w:rsidP="00C71F60">
      <w:pPr>
        <w:pStyle w:val="Default"/>
        <w:ind w:left="-567" w:firstLine="567"/>
        <w:jc w:val="center"/>
        <w:rPr>
          <w:rFonts w:ascii="Times New Roman" w:hAnsi="Times New Roman" w:cs="Times New Roman"/>
          <w:b/>
          <w:i/>
          <w:color w:val="auto"/>
          <w:sz w:val="36"/>
          <w:szCs w:val="36"/>
        </w:rPr>
      </w:pPr>
      <w:r w:rsidRPr="00A43BB9">
        <w:rPr>
          <w:rFonts w:ascii="Times New Roman" w:hAnsi="Times New Roman" w:cs="Times New Roman"/>
          <w:b/>
          <w:i/>
          <w:color w:val="auto"/>
          <w:sz w:val="36"/>
          <w:szCs w:val="36"/>
        </w:rPr>
        <w:t>ЛАБОРАТОРИЯ «БИОЭНЕРГЕТИКИ»</w:t>
      </w:r>
    </w:p>
    <w:p w:rsidR="00960446" w:rsidRDefault="00960446" w:rsidP="00C71F60">
      <w:pPr>
        <w:pStyle w:val="Default"/>
        <w:ind w:left="-567" w:firstLine="567"/>
        <w:jc w:val="both"/>
        <w:rPr>
          <w:rFonts w:ascii="Times New Roman" w:eastAsia="Arial-BoldMT" w:hAnsi="Times New Roman" w:cs="Times New Roman"/>
          <w:b/>
          <w:bCs/>
          <w:i/>
          <w:color w:val="auto"/>
        </w:rPr>
      </w:pPr>
    </w:p>
    <w:p w:rsidR="00C71F60" w:rsidRPr="00C07295" w:rsidRDefault="00C71F60" w:rsidP="00C71F60">
      <w:pPr>
        <w:pStyle w:val="Default"/>
        <w:ind w:left="-567" w:firstLine="567"/>
        <w:jc w:val="both"/>
        <w:rPr>
          <w:rFonts w:ascii="Times New Roman" w:hAnsi="Times New Roman" w:cs="Times New Roman"/>
          <w:b/>
          <w:color w:val="auto"/>
        </w:rPr>
      </w:pPr>
      <w:r w:rsidRPr="00C07295">
        <w:rPr>
          <w:rFonts w:ascii="Times New Roman" w:eastAsia="Arial-BoldMT" w:hAnsi="Times New Roman" w:cs="Times New Roman"/>
          <w:b/>
          <w:bCs/>
          <w:color w:val="auto"/>
        </w:rPr>
        <w:t xml:space="preserve">• </w:t>
      </w:r>
      <w:r w:rsidRPr="00C07295">
        <w:rPr>
          <w:rFonts w:ascii="Times New Roman" w:hAnsi="Times New Roman" w:cs="Times New Roman"/>
          <w:b/>
          <w:color w:val="auto"/>
        </w:rPr>
        <w:t>Биотехническое производство этанола</w:t>
      </w:r>
    </w:p>
    <w:p w:rsidR="008E3F5C" w:rsidRPr="00A43BB9" w:rsidRDefault="008E3F5C" w:rsidP="00E570AF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Структура и функция устройства Этанол является важным сырьем для химической промышленности. Он производится из крахмалистых продуктов, таких как картофель или</w:t>
      </w:r>
      <w:r w:rsidR="00E570AF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зерно. С помощью биотехнологического производства этанола CE 640 можно отслеживать и исследовать процесс получения этанола путем сжижения и осахаривания картофеля или картофельного крахмала сырья, путем конверсии глюкозы в этанол. Экспериментальная установка оснащена двумя резервуарами с мешалкой из нержавеющей стали с контролируемой скоростью. Резервуар-мерсеризатор темперирован паром и холодной водой, а значение pH регулируется дозировкой кислоты или щелочи. Резервуар брожения можно темперировать горячей и холодной водой. Для</w:t>
      </w:r>
      <w:r w:rsidR="00E570AF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отделения этанола используется дистилляционный модуль.</w:t>
      </w:r>
      <w:r w:rsidR="00E570AF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Перекачка между резервуарами осуществляется с помощью</w:t>
      </w:r>
      <w:r w:rsidR="00E570AF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мембранных насосов с пневматическим приводом.</w:t>
      </w:r>
      <w:r w:rsidR="00E570AF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Система управляется и контролируется на месте с помощью</w:t>
      </w:r>
      <w:r w:rsidR="00E570AF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программируемого логического контроллера (ПЛК). Для сбора данных</w:t>
      </w:r>
      <w:r w:rsidR="00E570AF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измерений требуется дополнительный ПК.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43BB9">
        <w:rPr>
          <w:rFonts w:ascii="Times New Roman" w:hAnsi="Times New Roman" w:cs="Times New Roman"/>
          <w:i/>
          <w:sz w:val="24"/>
          <w:szCs w:val="24"/>
        </w:rPr>
        <w:t>Целевая группа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Экспериментальная установка CE 640 предназначена для студентов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следующих факультетов: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Пищевая технология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Возобновляемые источники энергии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Технологическое проектирование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Разработка биопроцессов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lastRenderedPageBreak/>
        <w:t>Особенно экспериментальная установка подходит для реализации студенческих проектов. В серии экспериментов изучается влияние параметров процесса на характерные величины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производство этанола: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Содержание этанола,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Количество этанола и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Выход этанола в отношении исследуемой массы сырья.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43BB9">
        <w:rPr>
          <w:rFonts w:ascii="Times New Roman" w:hAnsi="Times New Roman" w:cs="Times New Roman"/>
          <w:i/>
          <w:sz w:val="24"/>
          <w:szCs w:val="24"/>
        </w:rPr>
        <w:t xml:space="preserve">Содержание обучения 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Знакомство с необходимыми индивидуальными шагами и компонентами установки для производства этанола: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Желатинизация путем инъекции пара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сжижение с использованием α-амилазы</w:t>
      </w:r>
    </w:p>
    <w:p w:rsidR="00E570AF" w:rsidRPr="00A43BB9" w:rsidRDefault="00E570AF" w:rsidP="00E570AF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осахаривание с использованием γ-амилазы</w:t>
      </w:r>
    </w:p>
    <w:p w:rsidR="00422C8D" w:rsidRPr="00A43BB9" w:rsidRDefault="00422C8D" w:rsidP="00E570AF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</w:rPr>
      </w:pPr>
    </w:p>
    <w:p w:rsidR="00C71F60" w:rsidRPr="00A43BB9" w:rsidRDefault="00E570AF" w:rsidP="00C71F60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  <w:lang w:val="en-US"/>
        </w:rPr>
      </w:pPr>
      <w:r w:rsidRPr="00A43BB9">
        <w:rPr>
          <w:rFonts w:ascii="Times New Roman" w:hAnsi="Times New Roman" w:cs="Times New Roman"/>
          <w:noProof/>
          <w:color w:val="auto"/>
          <w:lang w:eastAsia="ru-RU"/>
        </w:rPr>
        <w:drawing>
          <wp:inline distT="0" distB="0" distL="0" distR="0" wp14:anchorId="50B69FA2" wp14:editId="0916F11B">
            <wp:extent cx="5284177" cy="423789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69" cy="424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0AF" w:rsidRPr="00A43BB9" w:rsidRDefault="00E570AF" w:rsidP="00E570AF">
      <w:pPr>
        <w:pStyle w:val="Default"/>
        <w:ind w:left="-567" w:firstLine="567"/>
        <w:jc w:val="center"/>
        <w:rPr>
          <w:rFonts w:ascii="Times New Roman" w:hAnsi="Times New Roman" w:cs="Times New Roman"/>
          <w:color w:val="auto"/>
          <w:lang w:val="en-US"/>
        </w:rPr>
      </w:pPr>
    </w:p>
    <w:p w:rsidR="00901B5B" w:rsidRPr="00A43BB9" w:rsidRDefault="00901B5B" w:rsidP="00FF4FB5">
      <w:pPr>
        <w:pStyle w:val="Default"/>
        <w:ind w:left="-567" w:firstLine="567"/>
        <w:jc w:val="both"/>
        <w:rPr>
          <w:rFonts w:ascii="Times New Roman" w:eastAsia="Arial-BoldMT" w:hAnsi="Times New Roman" w:cs="Times New Roman"/>
          <w:b/>
          <w:bCs/>
          <w:color w:val="auto"/>
        </w:rPr>
      </w:pPr>
    </w:p>
    <w:p w:rsidR="00E570AF" w:rsidRPr="00A43BB9" w:rsidRDefault="00E570AF" w:rsidP="00FF4FB5">
      <w:pPr>
        <w:pStyle w:val="Default"/>
        <w:ind w:left="-567" w:firstLine="567"/>
        <w:jc w:val="both"/>
        <w:rPr>
          <w:rFonts w:ascii="Times New Roman" w:hAnsi="Times New Roman" w:cs="Times New Roman"/>
          <w:b/>
          <w:color w:val="auto"/>
        </w:rPr>
      </w:pPr>
      <w:r w:rsidRPr="00A43BB9">
        <w:rPr>
          <w:rFonts w:ascii="Times New Roman" w:eastAsia="Arial-BoldMT" w:hAnsi="Times New Roman" w:cs="Times New Roman"/>
          <w:b/>
          <w:bCs/>
          <w:color w:val="auto"/>
        </w:rPr>
        <w:t xml:space="preserve">• </w:t>
      </w:r>
      <w:r w:rsidRPr="00A43BB9">
        <w:rPr>
          <w:rFonts w:ascii="Times New Roman" w:hAnsi="Times New Roman" w:cs="Times New Roman"/>
          <w:b/>
          <w:color w:val="auto"/>
        </w:rPr>
        <w:t>Производство биодизельного топлива</w:t>
      </w:r>
    </w:p>
    <w:p w:rsidR="00901B5B" w:rsidRPr="00A43BB9" w:rsidRDefault="00901B5B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F4FB5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i/>
          <w:sz w:val="24"/>
          <w:szCs w:val="24"/>
        </w:rPr>
        <w:t>Конструкция и назначение устройства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4FB5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В промышленном масштабе процесс является непрерывным. С этой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целью исходные материалы (сырье) растительное масло, метанол и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гидроксид калия подаются в реакторы с непрерывным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перемешиванием. Экспериментальная установка CE 650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воспроизводит этот процесс в небольшом масштабе.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4FB5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Химическая реакция протекает уже при температуре около 60°С и при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времени пребывания в реакторе с непрерывным перемешеванием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около двух часов.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4FB5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lastRenderedPageBreak/>
        <w:t>Сырье непрерывно подается в реактор. После установленного времени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пребывания из реактора выходят продукты. Они представлены в виде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двухфазной смеси: биодизельная фаза и фаза с побочными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продуктами. Фаза с побочными продуктами откачивается из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находящегося ниже по технологической цепочке фазового сепаратора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 xml:space="preserve">и подается в резервуар для побочных продуктов. </w:t>
      </w:r>
    </w:p>
    <w:p w:rsidR="00FF4FB5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Биодизельная фаза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может либо возвращаться в реактор, либо подаваться на следующую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стадию процесса. Биодизельная фаза содержит не только биодизель, но также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остаточные количества метанола, гидроксида калия и растительного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масла. Оставшееся растительное масло может вступать в реакцию с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образованием биодизеля во втором реакторе экспериментальной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установки. Метанол можно дистиллировать на дополнительной стадии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процесса, и затем биодизель можно очистить на следующей стадии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процесса.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4FB5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Наконец, происходит хранение очищенного биодизеля,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регенерированного метанола и отделенных побочных продуктов.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Степень преобразования в процессе текущей химической реакции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может быть повышена до равновесной путем применения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соответствующих мер. К ним относятся увеличение времени реакции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и повышение температуры. На равновесие также может влиять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отделение побочных продуктов. Следующий второй этап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переэтерификации повышает степень преобразования растительного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масла путем вступления в реакцию все еще содержащегося</w:t>
      </w:r>
      <w:r w:rsidR="00FF4FB5" w:rsidRPr="00A43BB9">
        <w:rPr>
          <w:rFonts w:ascii="Times New Roman" w:hAnsi="Times New Roman" w:cs="Times New Roman"/>
          <w:sz w:val="24"/>
          <w:szCs w:val="24"/>
        </w:rPr>
        <w:t xml:space="preserve"> </w:t>
      </w:r>
      <w:r w:rsidRPr="00A43BB9">
        <w:rPr>
          <w:rFonts w:ascii="Times New Roman" w:hAnsi="Times New Roman" w:cs="Times New Roman"/>
          <w:sz w:val="24"/>
          <w:szCs w:val="24"/>
        </w:rPr>
        <w:t>растительного масла с новым метанолом и катализатором.</w:t>
      </w:r>
    </w:p>
    <w:p w:rsidR="007E707C" w:rsidRDefault="007E707C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E707C" w:rsidRDefault="007E707C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43BB9">
        <w:rPr>
          <w:rFonts w:ascii="Times New Roman" w:hAnsi="Times New Roman" w:cs="Times New Roman"/>
          <w:i/>
          <w:sz w:val="24"/>
          <w:szCs w:val="24"/>
        </w:rPr>
        <w:t>Целевая группа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Экспериментальная установка CE 650 предназначена для студентов,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которые работают в следующих областях: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Химическая инженерия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Реакционная технология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Производственное и технологическое оборудование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Химическая технология</w:t>
      </w:r>
    </w:p>
    <w:p w:rsidR="0077038A" w:rsidRPr="00A43BB9" w:rsidRDefault="0077038A" w:rsidP="00FF4FB5">
      <w:pPr>
        <w:pStyle w:val="Default"/>
        <w:ind w:left="-567" w:firstLine="567"/>
        <w:jc w:val="both"/>
        <w:rPr>
          <w:rFonts w:ascii="Times New Roman" w:hAnsi="Times New Roman" w:cs="Times New Roman"/>
          <w:color w:val="auto"/>
        </w:rPr>
      </w:pPr>
      <w:r w:rsidRPr="00A43BB9">
        <w:rPr>
          <w:rFonts w:ascii="Times New Roman" w:hAnsi="Times New Roman" w:cs="Times New Roman"/>
          <w:color w:val="auto"/>
        </w:rPr>
        <w:t>• Возобновляемые источники энергии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A43BB9">
        <w:rPr>
          <w:rFonts w:ascii="Times New Roman" w:hAnsi="Times New Roman" w:cs="Times New Roman"/>
          <w:i/>
          <w:sz w:val="24"/>
          <w:szCs w:val="24"/>
        </w:rPr>
        <w:t>Содержание обучения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Производство биодизеля из растительного масла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Segoe UI Symbol" w:hAnsi="Segoe UI Symbol" w:cs="Segoe UI Symbol"/>
          <w:sz w:val="24"/>
          <w:szCs w:val="24"/>
        </w:rPr>
        <w:t xml:space="preserve"> </w:t>
      </w:r>
      <w:r w:rsidR="00FF4FB5" w:rsidRPr="00A43BB9">
        <w:rPr>
          <w:rFonts w:cs="Segoe UI Symbol"/>
          <w:sz w:val="24"/>
          <w:szCs w:val="24"/>
        </w:rPr>
        <w:tab/>
        <w:t xml:space="preserve">- </w:t>
      </w:r>
      <w:r w:rsidRPr="00A43BB9">
        <w:rPr>
          <w:rFonts w:ascii="Times New Roman" w:hAnsi="Times New Roman" w:cs="Times New Roman"/>
          <w:sz w:val="24"/>
          <w:szCs w:val="24"/>
        </w:rPr>
        <w:t>Влияние времени пребывания</w:t>
      </w:r>
    </w:p>
    <w:p w:rsidR="0077038A" w:rsidRPr="00A43BB9" w:rsidRDefault="00FF4FB5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cs="Segoe UI Symbol"/>
          <w:sz w:val="24"/>
          <w:szCs w:val="24"/>
        </w:rPr>
        <w:t xml:space="preserve"> </w:t>
      </w:r>
      <w:r w:rsidRPr="00A43BB9">
        <w:rPr>
          <w:rFonts w:cs="Segoe UI Symbol"/>
          <w:sz w:val="24"/>
          <w:szCs w:val="24"/>
        </w:rPr>
        <w:tab/>
        <w:t>-</w:t>
      </w:r>
      <w:r w:rsidR="0077038A" w:rsidRPr="00A43BB9">
        <w:rPr>
          <w:rFonts w:ascii="Segoe UI Symbol" w:hAnsi="Segoe UI Symbol" w:cs="Segoe UI Symbol"/>
          <w:sz w:val="24"/>
          <w:szCs w:val="24"/>
        </w:rPr>
        <w:t xml:space="preserve"> </w:t>
      </w:r>
      <w:r w:rsidR="0077038A" w:rsidRPr="00A43BB9">
        <w:rPr>
          <w:rFonts w:ascii="Times New Roman" w:hAnsi="Times New Roman" w:cs="Times New Roman"/>
          <w:sz w:val="24"/>
          <w:szCs w:val="24"/>
        </w:rPr>
        <w:t>Влияние температуры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Химическая переэтерификация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Разделение фаз в гравитационном поле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Дистилляция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Жидкостно-жидкостная экстракция</w:t>
      </w:r>
    </w:p>
    <w:p w:rsidR="0077038A" w:rsidRPr="00A43BB9" w:rsidRDefault="0077038A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Запуск непрерывного процесса, состоящего из нескольких основных</w:t>
      </w:r>
    </w:p>
    <w:p w:rsidR="0077038A" w:rsidRDefault="00FF4FB5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О</w:t>
      </w:r>
      <w:r w:rsidR="0077038A" w:rsidRPr="00A43BB9">
        <w:rPr>
          <w:rFonts w:ascii="Times New Roman" w:hAnsi="Times New Roman" w:cs="Times New Roman"/>
          <w:sz w:val="24"/>
          <w:szCs w:val="24"/>
        </w:rPr>
        <w:t>пераций</w:t>
      </w:r>
    </w:p>
    <w:p w:rsidR="00DC0DD2" w:rsidRDefault="00DC0DD2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C0DD2" w:rsidRPr="00A43BB9" w:rsidRDefault="00DC0DD2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FEC3A1" wp14:editId="6FA3CE07">
            <wp:extent cx="5943599" cy="3534508"/>
            <wp:effectExtent l="0" t="0" r="63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F4FB5" w:rsidRPr="00A43BB9" w:rsidRDefault="00FF4FB5" w:rsidP="00FF4FB5">
      <w:pPr>
        <w:spacing w:after="0"/>
        <w:rPr>
          <w:rFonts w:ascii="Times New Roman" w:eastAsia="Arial-BoldMT" w:hAnsi="Times New Roman" w:cs="Times New Roman"/>
          <w:b/>
          <w:bCs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</w:rPr>
        <w:t xml:space="preserve">• </w:t>
      </w:r>
      <w:r w:rsidRPr="00A43BB9">
        <w:rPr>
          <w:rFonts w:ascii="Times New Roman" w:eastAsia="Arial-BoldMT" w:hAnsi="Times New Roman" w:cs="Times New Roman"/>
          <w:b/>
          <w:bCs/>
          <w:sz w:val="24"/>
          <w:szCs w:val="24"/>
        </w:rPr>
        <w:t>Производство биогаза</w:t>
      </w:r>
    </w:p>
    <w:p w:rsidR="00FF4FB5" w:rsidRPr="00A43BB9" w:rsidRDefault="00FF4FB5" w:rsidP="00FF4FB5">
      <w:pPr>
        <w:rPr>
          <w:rFonts w:ascii="Times New Roman" w:eastAsia="Arial-BoldMT" w:hAnsi="Times New Roman" w:cs="Times New Roman"/>
          <w:b/>
          <w:bCs/>
          <w:sz w:val="24"/>
          <w:szCs w:val="24"/>
        </w:rPr>
      </w:pP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CE 642 демонстрирует практическое производство биогаза с помощью биомассы. Используемый субстрат представляет собой суспензию измельченных органических твердых веществ. В первом реакторе происходит гидролиз и подкисление субстрата. Во втором реакторе биогаз, содержащий метан и диоксид углерода, образуется параллельно с образованием уксусной кислоты. С помощью этого двухступенчатого режима работы установки окружающие условия в обоих реакторах могут регулироваться и оптимизироваться отдельно друг от друга. Температура и pH контролируются в обоих реакторах. Полученный газ сушат в колонне. Затем регистрируются поток, влажность, содержание метана, содержание двуокиси углерода и температура газа. Управление установкой и сбор данных осуществляется с помощью программируемого логического контроллера (ПЛК), который управляется с помощью сенсорного экрана. Измеренные значения могут быть перенесены на ПК через USB-интерфейс, отображаются и сохраняются с помощью программного обеспечения GUNT.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43BB9">
        <w:rPr>
          <w:rFonts w:ascii="Times New Roman" w:hAnsi="Times New Roman" w:cs="Times New Roman"/>
          <w:i/>
          <w:sz w:val="24"/>
          <w:szCs w:val="24"/>
        </w:rPr>
        <w:t>Целевая группа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CE 642 предназначен для студентов, которые работают в следующих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областях: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Анаэробная биотехнология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Регенеративные энергии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Энергетические и экологические технологии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Технологическое проектирование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lastRenderedPageBreak/>
        <w:t>• Разработка биопроцессов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43BB9">
        <w:rPr>
          <w:rFonts w:ascii="Times New Roman" w:hAnsi="Times New Roman" w:cs="Times New Roman"/>
          <w:i/>
          <w:sz w:val="24"/>
          <w:szCs w:val="24"/>
        </w:rPr>
        <w:t>Содержание обучения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Выработка стабильного режима эксплуатации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Влияние следующих переменных на производство биогаза: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температура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субстрат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объемная нагрузка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значение pH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Влияние процесса контроля на выход биогаза: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одноступенчатый и двухступенчатый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с и без вторичного брожения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непрерывный и прерывистый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• Определение характерных переменных процесса в зависимости от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параметров процесса</w:t>
      </w:r>
    </w:p>
    <w:p w:rsidR="00FF4FB5" w:rsidRPr="00A43BB9" w:rsidRDefault="00FF4FB5" w:rsidP="00FF4F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выход биогаза</w:t>
      </w:r>
    </w:p>
    <w:p w:rsidR="00FF4FB5" w:rsidRPr="00A43BB9" w:rsidRDefault="00FF4FB5" w:rsidP="00FF4FB5">
      <w:pPr>
        <w:tabs>
          <w:tab w:val="center" w:pos="4677"/>
        </w:tabs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hAnsi="Times New Roman" w:cs="Times New Roman"/>
          <w:sz w:val="24"/>
          <w:szCs w:val="24"/>
        </w:rPr>
        <w:t>- скорость производства биогаза</w:t>
      </w:r>
      <w:r w:rsidRPr="00A43BB9">
        <w:rPr>
          <w:rFonts w:ascii="Times New Roman" w:hAnsi="Times New Roman" w:cs="Times New Roman"/>
          <w:sz w:val="24"/>
          <w:szCs w:val="24"/>
        </w:rPr>
        <w:tab/>
      </w:r>
    </w:p>
    <w:p w:rsidR="00FF4FB5" w:rsidRPr="00A43BB9" w:rsidRDefault="00FF4FB5" w:rsidP="00FF4FB5">
      <w:pPr>
        <w:tabs>
          <w:tab w:val="center" w:pos="4677"/>
        </w:tabs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F4FB5" w:rsidRPr="00A43BB9" w:rsidRDefault="00FF4FB5" w:rsidP="00FF4FB5">
      <w:pPr>
        <w:tabs>
          <w:tab w:val="center" w:pos="4677"/>
        </w:tabs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4"/>
          <w:szCs w:val="24"/>
        </w:rPr>
      </w:pPr>
      <w:r w:rsidRPr="00A43BB9">
        <w:rPr>
          <w:rFonts w:ascii="Times New Roman" w:eastAsia="Arial-BoldMT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70F2BE39" wp14:editId="2B7889B8">
            <wp:extent cx="5934808" cy="4114800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872" w:rsidRPr="00A43BB9" w:rsidRDefault="005E1872" w:rsidP="005E1872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5E1872" w:rsidRPr="00A43BB9" w:rsidRDefault="005E1872" w:rsidP="005E1872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5E1872" w:rsidRPr="00A43BB9" w:rsidRDefault="005E1872" w:rsidP="005E1872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7E707C" w:rsidRDefault="007E707C" w:rsidP="007E131D">
      <w:pPr>
        <w:autoSpaceDE w:val="0"/>
        <w:autoSpaceDN w:val="0"/>
        <w:adjustRightInd w:val="0"/>
        <w:spacing w:after="0" w:line="240" w:lineRule="auto"/>
        <w:ind w:left="-567" w:firstLine="567"/>
        <w:jc w:val="center"/>
        <w:rPr>
          <w:rFonts w:ascii="Times New Roman" w:eastAsia="Arial-BoldMT" w:hAnsi="Times New Roman" w:cs="Times New Roman"/>
          <w:b/>
          <w:bCs/>
          <w:sz w:val="26"/>
          <w:szCs w:val="26"/>
        </w:rPr>
      </w:pPr>
    </w:p>
    <w:p w:rsidR="005E1872" w:rsidRPr="00A43BB9" w:rsidRDefault="00A43BB9" w:rsidP="007E131D">
      <w:pPr>
        <w:autoSpaceDE w:val="0"/>
        <w:autoSpaceDN w:val="0"/>
        <w:adjustRightInd w:val="0"/>
        <w:spacing w:after="0" w:line="240" w:lineRule="auto"/>
        <w:ind w:left="-567" w:firstLine="567"/>
        <w:jc w:val="center"/>
        <w:rPr>
          <w:rFonts w:ascii="Times New Roman" w:eastAsia="Arial-BoldMT" w:hAnsi="Times New Roman" w:cs="Times New Roman"/>
          <w:b/>
          <w:bCs/>
          <w:sz w:val="26"/>
          <w:szCs w:val="26"/>
        </w:rPr>
      </w:pPr>
      <w:r w:rsidRPr="00A43BB9">
        <w:rPr>
          <w:rFonts w:ascii="Times New Roman" w:eastAsia="Arial-BoldMT" w:hAnsi="Times New Roman" w:cs="Times New Roman"/>
          <w:b/>
          <w:bCs/>
          <w:sz w:val="26"/>
          <w:szCs w:val="26"/>
        </w:rPr>
        <w:t>ПРЕИМУЩЕСТВА ОБУЧЕНИЯ НА ЛАБОРАТОРНОМ ОБОРУДОВАНИИ ЭКОТЕХНОПАРКА</w:t>
      </w:r>
    </w:p>
    <w:p w:rsidR="00901B5B" w:rsidRPr="00A43BB9" w:rsidRDefault="00901B5B" w:rsidP="005E1872">
      <w:pPr>
        <w:autoSpaceDE w:val="0"/>
        <w:autoSpaceDN w:val="0"/>
        <w:adjustRightInd w:val="0"/>
        <w:spacing w:after="0" w:line="240" w:lineRule="auto"/>
        <w:ind w:left="-567" w:firstLine="567"/>
        <w:rPr>
          <w:rFonts w:ascii="Times New Roman" w:eastAsia="Arial-BoldMT" w:hAnsi="Times New Roman" w:cs="Times New Roman"/>
          <w:b/>
          <w:bCs/>
          <w:sz w:val="26"/>
          <w:szCs w:val="26"/>
        </w:rPr>
        <w:sectPr w:rsidR="00901B5B" w:rsidRPr="00A43BB9" w:rsidSect="00043643">
          <w:type w:val="continuous"/>
          <w:pgSz w:w="11906" w:h="16838"/>
          <w:pgMar w:top="568" w:right="850" w:bottom="567" w:left="1701" w:header="708" w:footer="708" w:gutter="0"/>
          <w:cols w:space="708"/>
          <w:docGrid w:linePitch="360"/>
        </w:sectPr>
      </w:pPr>
    </w:p>
    <w:p w:rsidR="005E1872" w:rsidRPr="00A43BB9" w:rsidRDefault="00A71477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>Теоретические и практические блоки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 xml:space="preserve"> 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завязаны на конкретном </w:t>
      </w:r>
      <w:r w:rsidR="00674197" w:rsidRPr="00A43BB9">
        <w:rPr>
          <w:rFonts w:ascii="Times New Roman" w:eastAsia="ArialMT" w:hAnsi="Times New Roman" w:cs="Times New Roman"/>
          <w:sz w:val="26"/>
          <w:szCs w:val="26"/>
        </w:rPr>
        <w:t xml:space="preserve">лабораторном </w:t>
      </w:r>
      <w:r w:rsidRPr="00A43BB9">
        <w:rPr>
          <w:rFonts w:ascii="Times New Roman" w:eastAsia="ArialMT" w:hAnsi="Times New Roman" w:cs="Times New Roman"/>
          <w:sz w:val="26"/>
          <w:szCs w:val="26"/>
        </w:rPr>
        <w:t>оборудовании в рамках одного рабочего места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>.</w:t>
      </w:r>
    </w:p>
    <w:p w:rsidR="005E1872" w:rsidRPr="00A43BB9" w:rsidRDefault="005E1872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Высокая мотивация </w:t>
      </w:r>
      <w:r w:rsidR="00F879F0" w:rsidRPr="00A43BB9">
        <w:rPr>
          <w:rFonts w:ascii="Times New Roman" w:eastAsia="ArialMT" w:hAnsi="Times New Roman" w:cs="Times New Roman"/>
          <w:sz w:val="26"/>
          <w:szCs w:val="26"/>
        </w:rPr>
        <w:t>обучающихся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 </w:t>
      </w:r>
      <w:r w:rsidR="00B11E16" w:rsidRPr="00A43BB9">
        <w:rPr>
          <w:rFonts w:ascii="Times New Roman" w:eastAsia="ArialMT" w:hAnsi="Times New Roman" w:cs="Times New Roman"/>
          <w:sz w:val="26"/>
          <w:szCs w:val="26"/>
        </w:rPr>
        <w:t xml:space="preserve">формируется </w:t>
      </w:r>
      <w:r w:rsidRPr="00A43BB9">
        <w:rPr>
          <w:rFonts w:ascii="Times New Roman" w:eastAsia="ArialMT" w:hAnsi="Times New Roman" w:cs="Times New Roman"/>
          <w:sz w:val="26"/>
          <w:szCs w:val="26"/>
        </w:rPr>
        <w:t>благодаря применению ПК и высокотехнологичных сред.</w:t>
      </w:r>
    </w:p>
    <w:p w:rsidR="005E1872" w:rsidRPr="00A43BB9" w:rsidRDefault="00F879F0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lastRenderedPageBreak/>
        <w:t xml:space="preserve">Результативность обучения 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 xml:space="preserve"> 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достигается 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 xml:space="preserve"> благодаря структурированной проработке курсов.</w:t>
      </w:r>
    </w:p>
    <w:p w:rsidR="005E1872" w:rsidRPr="00A43BB9" w:rsidRDefault="005E1872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Успешное освоение тем </w:t>
      </w:r>
      <w:r w:rsidR="00B11E16" w:rsidRPr="00A43BB9">
        <w:rPr>
          <w:rFonts w:ascii="Times New Roman" w:eastAsia="ArialMT" w:hAnsi="Times New Roman" w:cs="Times New Roman"/>
          <w:sz w:val="26"/>
          <w:szCs w:val="26"/>
        </w:rPr>
        <w:t xml:space="preserve">обеспечивается 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благодаря </w:t>
      </w:r>
      <w:r w:rsidR="00A71477" w:rsidRPr="00A43BB9">
        <w:rPr>
          <w:rFonts w:ascii="Times New Roman" w:eastAsia="ArialMT" w:hAnsi="Times New Roman" w:cs="Times New Roman"/>
          <w:sz w:val="26"/>
          <w:szCs w:val="26"/>
        </w:rPr>
        <w:t xml:space="preserve">разработанному учебно-методическому комплексу (УМК): </w:t>
      </w:r>
      <w:r w:rsidRPr="00A43BB9">
        <w:rPr>
          <w:rFonts w:ascii="Times New Roman" w:eastAsia="ArialMT" w:hAnsi="Times New Roman" w:cs="Times New Roman"/>
          <w:sz w:val="26"/>
          <w:szCs w:val="26"/>
        </w:rPr>
        <w:t>анимированному изложению теории, практических и лабораторных занятий.</w:t>
      </w:r>
    </w:p>
    <w:p w:rsidR="005E1872" w:rsidRPr="00A43BB9" w:rsidRDefault="005E1872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Создание условий для развития самостоятельной деятельности </w:t>
      </w:r>
      <w:r w:rsidR="00B11E16" w:rsidRPr="00A43BB9">
        <w:rPr>
          <w:rFonts w:ascii="Times New Roman" w:eastAsia="ArialMT" w:hAnsi="Times New Roman" w:cs="Times New Roman"/>
          <w:sz w:val="26"/>
          <w:szCs w:val="26"/>
        </w:rPr>
        <w:t xml:space="preserve">складывается за счет 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 формирования индивидуальных образовательных траекторий обучающихся. </w:t>
      </w:r>
    </w:p>
    <w:p w:rsidR="005E1872" w:rsidRPr="00A43BB9" w:rsidRDefault="005E1872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Целенаправленный поиск </w:t>
      </w:r>
      <w:r w:rsidR="00A71477" w:rsidRPr="00A43BB9">
        <w:rPr>
          <w:rFonts w:ascii="Times New Roman" w:eastAsia="ArialMT" w:hAnsi="Times New Roman" w:cs="Times New Roman"/>
          <w:sz w:val="26"/>
          <w:szCs w:val="26"/>
        </w:rPr>
        <w:t xml:space="preserve">запрограммированных учебных 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сбоев </w:t>
      </w:r>
      <w:r w:rsidR="00A71477" w:rsidRPr="00A43BB9">
        <w:rPr>
          <w:rFonts w:ascii="Times New Roman" w:eastAsia="ArialMT" w:hAnsi="Times New Roman" w:cs="Times New Roman"/>
          <w:sz w:val="26"/>
          <w:szCs w:val="26"/>
        </w:rPr>
        <w:t xml:space="preserve">оборудования </w:t>
      </w:r>
      <w:r w:rsidR="00B11E16" w:rsidRPr="00A43BB9">
        <w:rPr>
          <w:rFonts w:ascii="Times New Roman" w:eastAsia="ArialMT" w:hAnsi="Times New Roman" w:cs="Times New Roman"/>
          <w:sz w:val="26"/>
          <w:szCs w:val="26"/>
        </w:rPr>
        <w:t xml:space="preserve">осуществляется </w:t>
      </w:r>
      <w:r w:rsidRPr="00A43BB9">
        <w:rPr>
          <w:rFonts w:ascii="Times New Roman" w:eastAsia="ArialMT" w:hAnsi="Times New Roman" w:cs="Times New Roman"/>
          <w:sz w:val="26"/>
          <w:szCs w:val="26"/>
        </w:rPr>
        <w:t>с применением интегрированного симулятора неисправностей.</w:t>
      </w:r>
    </w:p>
    <w:p w:rsidR="005E1872" w:rsidRPr="00A43BB9" w:rsidRDefault="005E1872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Безопасность в обучении </w:t>
      </w:r>
      <w:r w:rsidR="00B11E16" w:rsidRPr="00A43BB9">
        <w:rPr>
          <w:rFonts w:ascii="Times New Roman" w:eastAsia="ArialMT" w:hAnsi="Times New Roman" w:cs="Times New Roman"/>
          <w:sz w:val="26"/>
          <w:szCs w:val="26"/>
        </w:rPr>
        <w:t xml:space="preserve">обеспечивается </w:t>
      </w:r>
      <w:r w:rsidRPr="00A43BB9">
        <w:rPr>
          <w:rFonts w:ascii="Times New Roman" w:eastAsia="ArialMT" w:hAnsi="Times New Roman" w:cs="Times New Roman"/>
          <w:sz w:val="26"/>
          <w:szCs w:val="26"/>
        </w:rPr>
        <w:t>благодаря применению низкого безопасного напряжения.</w:t>
      </w:r>
    </w:p>
    <w:p w:rsidR="005E1872" w:rsidRPr="00A43BB9" w:rsidRDefault="00F879F0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>В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>ыбор тем, образовательных блоков, лабораторных и практических занятий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 формируется на основе образовательного заказа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>.</w:t>
      </w:r>
    </w:p>
    <w:p w:rsidR="005E1872" w:rsidRPr="00A43BB9" w:rsidRDefault="00A71477" w:rsidP="00F879F0">
      <w:pPr>
        <w:pStyle w:val="a5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MT" w:hAnsi="Times New Roman" w:cs="Times New Roman"/>
          <w:sz w:val="26"/>
          <w:szCs w:val="26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>Разработанные</w:t>
      </w:r>
      <w:r w:rsidR="00F879F0" w:rsidRPr="00A43BB9">
        <w:rPr>
          <w:rFonts w:ascii="Times New Roman" w:eastAsia="ArialMT" w:hAnsi="Times New Roman" w:cs="Times New Roman"/>
          <w:sz w:val="26"/>
          <w:szCs w:val="26"/>
        </w:rPr>
        <w:t xml:space="preserve"> т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>иповые решения для преподавателя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 оптимизирует организацию образовательного процесса.</w:t>
      </w:r>
    </w:p>
    <w:p w:rsidR="00E51B90" w:rsidRPr="00A43BB9" w:rsidRDefault="00F879F0" w:rsidP="007E707C">
      <w:pPr>
        <w:pStyle w:val="a5"/>
        <w:numPr>
          <w:ilvl w:val="0"/>
          <w:numId w:val="4"/>
        </w:numPr>
        <w:tabs>
          <w:tab w:val="left" w:pos="7088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3BB9">
        <w:rPr>
          <w:rFonts w:ascii="Times New Roman" w:eastAsia="ArialMT" w:hAnsi="Times New Roman" w:cs="Times New Roman"/>
          <w:sz w:val="26"/>
          <w:szCs w:val="26"/>
        </w:rPr>
        <w:t>О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 xml:space="preserve">братная связь </w:t>
      </w:r>
      <w:r w:rsidRPr="00A43BB9">
        <w:rPr>
          <w:rFonts w:ascii="Times New Roman" w:eastAsia="ArialMT" w:hAnsi="Times New Roman" w:cs="Times New Roman"/>
          <w:sz w:val="26"/>
          <w:szCs w:val="26"/>
        </w:rPr>
        <w:t xml:space="preserve">по формированию качества обучения достигается </w:t>
      </w:r>
      <w:r w:rsidR="00B11E16" w:rsidRPr="00A43BB9">
        <w:rPr>
          <w:rFonts w:ascii="Times New Roman" w:eastAsia="ArialMT" w:hAnsi="Times New Roman" w:cs="Times New Roman"/>
          <w:sz w:val="26"/>
          <w:szCs w:val="26"/>
        </w:rPr>
        <w:t>в рамках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 xml:space="preserve"> </w:t>
      </w:r>
      <w:r w:rsidR="00B11E16" w:rsidRPr="00A43BB9">
        <w:rPr>
          <w:rFonts w:ascii="Times New Roman" w:eastAsia="ArialMT" w:hAnsi="Times New Roman" w:cs="Times New Roman"/>
          <w:sz w:val="26"/>
          <w:szCs w:val="26"/>
        </w:rPr>
        <w:t xml:space="preserve">разработанной системы 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>конт</w:t>
      </w:r>
      <w:r w:rsidRPr="00A43BB9">
        <w:rPr>
          <w:rFonts w:ascii="Times New Roman" w:eastAsia="ArialMT" w:hAnsi="Times New Roman" w:cs="Times New Roman"/>
          <w:sz w:val="26"/>
          <w:szCs w:val="26"/>
        </w:rPr>
        <w:t>рольных вопросов и тестов</w:t>
      </w:r>
      <w:r w:rsidR="005E1872" w:rsidRPr="00A43BB9">
        <w:rPr>
          <w:rFonts w:ascii="Times New Roman" w:eastAsia="ArialMT" w:hAnsi="Times New Roman" w:cs="Times New Roman"/>
          <w:sz w:val="26"/>
          <w:szCs w:val="26"/>
        </w:rPr>
        <w:t>.</w:t>
      </w:r>
      <w:r w:rsidR="007E707C" w:rsidRPr="00A43BB9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E51B90" w:rsidRPr="00A43BB9" w:rsidSect="00B01437">
      <w:type w:val="continuous"/>
      <w:pgSz w:w="11906" w:h="16838"/>
      <w:pgMar w:top="568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6D0C" w:rsidRDefault="00456D0C" w:rsidP="00AA3DEE">
      <w:pPr>
        <w:spacing w:after="0" w:line="240" w:lineRule="auto"/>
      </w:pPr>
      <w:r>
        <w:separator/>
      </w:r>
    </w:p>
  </w:endnote>
  <w:endnote w:type="continuationSeparator" w:id="0">
    <w:p w:rsidR="00456D0C" w:rsidRDefault="00456D0C" w:rsidP="00AA3D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-BoldMT">
    <w:altName w:val="MS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MT">
    <w:altName w:val="MS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6D0C" w:rsidRDefault="00456D0C" w:rsidP="00AA3DEE">
      <w:pPr>
        <w:spacing w:after="0" w:line="240" w:lineRule="auto"/>
      </w:pPr>
      <w:r>
        <w:separator/>
      </w:r>
    </w:p>
  </w:footnote>
  <w:footnote w:type="continuationSeparator" w:id="0">
    <w:p w:rsidR="00456D0C" w:rsidRDefault="00456D0C" w:rsidP="00AA3D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B0748E"/>
    <w:multiLevelType w:val="hybridMultilevel"/>
    <w:tmpl w:val="6436EC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A03D56"/>
    <w:multiLevelType w:val="hybridMultilevel"/>
    <w:tmpl w:val="8AE63A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B6575D"/>
    <w:multiLevelType w:val="hybridMultilevel"/>
    <w:tmpl w:val="93A6F1C8"/>
    <w:lvl w:ilvl="0" w:tplc="04190001">
      <w:start w:val="1"/>
      <w:numFmt w:val="bullet"/>
      <w:lvlText w:val=""/>
      <w:lvlJc w:val="left"/>
      <w:pPr>
        <w:ind w:left="5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8" w:hanging="360"/>
      </w:pPr>
      <w:rPr>
        <w:rFonts w:ascii="Wingdings" w:hAnsi="Wingdings" w:hint="default"/>
      </w:rPr>
    </w:lvl>
  </w:abstractNum>
  <w:abstractNum w:abstractNumId="3" w15:restartNumberingAfterBreak="0">
    <w:nsid w:val="54CB3D66"/>
    <w:multiLevelType w:val="hybridMultilevel"/>
    <w:tmpl w:val="40C08DE2"/>
    <w:lvl w:ilvl="0" w:tplc="93ACDA0A">
      <w:numFmt w:val="bullet"/>
      <w:lvlText w:val="•"/>
      <w:lvlJc w:val="left"/>
      <w:pPr>
        <w:ind w:left="77" w:hanging="360"/>
      </w:pPr>
      <w:rPr>
        <w:rFonts w:ascii="Times New Roman" w:eastAsia="Arial-BoldMT" w:hAnsi="Times New Roman" w:cs="Times New Roman" w:hint="default"/>
        <w:b/>
        <w:color w:val="005DAA"/>
      </w:rPr>
    </w:lvl>
    <w:lvl w:ilvl="1" w:tplc="04190003" w:tentative="1">
      <w:start w:val="1"/>
      <w:numFmt w:val="bullet"/>
      <w:lvlText w:val="o"/>
      <w:lvlJc w:val="left"/>
      <w:pPr>
        <w:ind w:left="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37" w:hanging="360"/>
      </w:pPr>
      <w:rPr>
        <w:rFonts w:ascii="Wingdings" w:hAnsi="Wingdings" w:hint="default"/>
      </w:rPr>
    </w:lvl>
  </w:abstractNum>
  <w:abstractNum w:abstractNumId="4" w15:restartNumberingAfterBreak="0">
    <w:nsid w:val="5CCB1430"/>
    <w:multiLevelType w:val="hybridMultilevel"/>
    <w:tmpl w:val="3670D2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revisionView w:inkAnnotations="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FCF"/>
    <w:rsid w:val="00043643"/>
    <w:rsid w:val="000623EE"/>
    <w:rsid w:val="00101CD0"/>
    <w:rsid w:val="00195077"/>
    <w:rsid w:val="001C6649"/>
    <w:rsid w:val="001E6DCE"/>
    <w:rsid w:val="00216C80"/>
    <w:rsid w:val="002203ED"/>
    <w:rsid w:val="0028758C"/>
    <w:rsid w:val="002942FC"/>
    <w:rsid w:val="003330FD"/>
    <w:rsid w:val="00400F32"/>
    <w:rsid w:val="00404D91"/>
    <w:rsid w:val="00422C8D"/>
    <w:rsid w:val="0045582E"/>
    <w:rsid w:val="00456D0C"/>
    <w:rsid w:val="004B387C"/>
    <w:rsid w:val="0051177C"/>
    <w:rsid w:val="00535D2A"/>
    <w:rsid w:val="005E1872"/>
    <w:rsid w:val="00613683"/>
    <w:rsid w:val="006202AE"/>
    <w:rsid w:val="006709E0"/>
    <w:rsid w:val="00674197"/>
    <w:rsid w:val="00684E79"/>
    <w:rsid w:val="00746B58"/>
    <w:rsid w:val="007537F9"/>
    <w:rsid w:val="0077038A"/>
    <w:rsid w:val="007B13B3"/>
    <w:rsid w:val="007E131D"/>
    <w:rsid w:val="007E707C"/>
    <w:rsid w:val="008509E9"/>
    <w:rsid w:val="008758AF"/>
    <w:rsid w:val="008E3F5C"/>
    <w:rsid w:val="008E70BE"/>
    <w:rsid w:val="00901B5B"/>
    <w:rsid w:val="009341A9"/>
    <w:rsid w:val="00947FD2"/>
    <w:rsid w:val="00960446"/>
    <w:rsid w:val="0097183A"/>
    <w:rsid w:val="00997391"/>
    <w:rsid w:val="009D0118"/>
    <w:rsid w:val="009F162F"/>
    <w:rsid w:val="00A20873"/>
    <w:rsid w:val="00A43BB9"/>
    <w:rsid w:val="00A71477"/>
    <w:rsid w:val="00AA3DEE"/>
    <w:rsid w:val="00B01437"/>
    <w:rsid w:val="00B11E16"/>
    <w:rsid w:val="00B27B82"/>
    <w:rsid w:val="00B67FCF"/>
    <w:rsid w:val="00C07295"/>
    <w:rsid w:val="00C71F60"/>
    <w:rsid w:val="00CD50AC"/>
    <w:rsid w:val="00D8218B"/>
    <w:rsid w:val="00DC0DD2"/>
    <w:rsid w:val="00E454BA"/>
    <w:rsid w:val="00E51B90"/>
    <w:rsid w:val="00E570AF"/>
    <w:rsid w:val="00ED2FDC"/>
    <w:rsid w:val="00F04A53"/>
    <w:rsid w:val="00F20D1B"/>
    <w:rsid w:val="00F27EB3"/>
    <w:rsid w:val="00F879F0"/>
    <w:rsid w:val="00FE0991"/>
    <w:rsid w:val="00FE1E2D"/>
    <w:rsid w:val="00FF4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94423B0-91D3-4368-AE7D-12FA88BDF5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0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0D1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01437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AA3D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A3DEE"/>
  </w:style>
  <w:style w:type="paragraph" w:styleId="a8">
    <w:name w:val="footer"/>
    <w:basedOn w:val="a"/>
    <w:link w:val="a9"/>
    <w:uiPriority w:val="99"/>
    <w:unhideWhenUsed/>
    <w:rsid w:val="00AA3D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A3DEE"/>
  </w:style>
  <w:style w:type="paragraph" w:customStyle="1" w:styleId="Default">
    <w:name w:val="Default"/>
    <w:rsid w:val="00B27B8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a">
    <w:name w:val="No Spacing"/>
    <w:uiPriority w:val="1"/>
    <w:qFormat/>
    <w:rsid w:val="00FE1E2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21" Type="http://schemas.openxmlformats.org/officeDocument/2006/relationships/image" Target="media/image15.jpeg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emf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emf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emf"/><Relationship Id="rId58" Type="http://schemas.openxmlformats.org/officeDocument/2006/relationships/image" Target="media/image52.png"/><Relationship Id="rId66" Type="http://schemas.openxmlformats.org/officeDocument/2006/relationships/image" Target="media/image60.emf"/><Relationship Id="rId5" Type="http://schemas.openxmlformats.org/officeDocument/2006/relationships/footnotes" Target="footnotes.xml"/><Relationship Id="rId61" Type="http://schemas.openxmlformats.org/officeDocument/2006/relationships/image" Target="media/image55.emf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emf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emf"/><Relationship Id="rId54" Type="http://schemas.openxmlformats.org/officeDocument/2006/relationships/image" Target="media/image48.png"/><Relationship Id="rId62" Type="http://schemas.openxmlformats.org/officeDocument/2006/relationships/image" Target="media/image5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6080</Words>
  <Characters>34661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dimbo</dc:creator>
  <cp:lastModifiedBy>Харевич Н.И.</cp:lastModifiedBy>
  <cp:revision>2</cp:revision>
  <dcterms:created xsi:type="dcterms:W3CDTF">2020-05-12T09:25:00Z</dcterms:created>
  <dcterms:modified xsi:type="dcterms:W3CDTF">2020-05-12T09:25:00Z</dcterms:modified>
</cp:coreProperties>
</file>